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pPr w:topFromText="170" w:bottomFromText="170" w:vertAnchor="page" w:horzAnchor="page" w:tblpX="1388" w:tblpY="711"/>
        <w:tblOverlap w:val="never"/>
        <w:tblW w:w="48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5"/>
        <w:gridCol w:w="4328"/>
      </w:tblGrid>
      <w:tr w14:paraId="46D1DD3E">
        <w:trPr>
          <w:trHeight w:val="454" w:hRule="atLeast"/>
          <w:jc w:val="center"/>
        </w:trPr>
        <w:tc>
          <w:tcPr>
            <w:tcW w:w="5000" w:type="pct"/>
            <w:gridSpan w:val="2"/>
            <w:vAlign w:val="center"/>
          </w:tcPr>
          <w:p w14:paraId="5C205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ICS  29.060.20</w:t>
            </w:r>
          </w:p>
        </w:tc>
      </w:tr>
      <w:tr w14:paraId="4FD03EB1">
        <w:trPr>
          <w:trHeight w:val="454" w:hRule="atLeast"/>
          <w:jc w:val="center"/>
        </w:trPr>
        <w:tc>
          <w:tcPr>
            <w:tcW w:w="5000" w:type="pct"/>
            <w:gridSpan w:val="2"/>
            <w:vAlign w:val="center"/>
          </w:tcPr>
          <w:p w14:paraId="0A9A6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CCS  K 13</w:t>
            </w:r>
          </w:p>
        </w:tc>
      </w:tr>
      <w:tr w14:paraId="40DB4C99">
        <w:trPr>
          <w:trHeight w:val="794" w:hRule="atLeast"/>
          <w:jc w:val="center"/>
        </w:trPr>
        <w:tc>
          <w:tcPr>
            <w:tcW w:w="5000" w:type="pct"/>
            <w:gridSpan w:val="2"/>
          </w:tcPr>
          <w:p w14:paraId="4F94D5B8">
            <w:pPr>
              <w:keepNext w:val="0"/>
              <w:keepLines w:val="0"/>
              <w:suppressLineNumbers w:val="0"/>
              <w:spacing w:before="0" w:beforeAutospacing="0" w:after="0" w:afterAutospacing="0"/>
              <w:ind w:left="0" w:right="0"/>
              <w:rPr>
                <w:rFonts w:hint="eastAsia" w:ascii="宋体" w:hAnsi="宋体" w:eastAsia="宋体" w:cs="宋体"/>
                <w:b/>
                <w:bCs/>
                <w:vertAlign w:val="baseline"/>
              </w:rPr>
            </w:pPr>
          </w:p>
        </w:tc>
      </w:tr>
      <w:tr w14:paraId="681B039B">
        <w:trPr>
          <w:trHeight w:val="1474" w:hRule="atLeast"/>
          <w:jc w:val="center"/>
        </w:trPr>
        <w:tc>
          <w:tcPr>
            <w:tcW w:w="5000" w:type="pct"/>
            <w:gridSpan w:val="2"/>
            <w:vAlign w:val="center"/>
          </w:tcPr>
          <w:p w14:paraId="508E1E65">
            <w:pPr>
              <w:keepNext w:val="0"/>
              <w:keepLines w:val="0"/>
              <w:suppressLineNumbers w:val="0"/>
              <w:spacing w:before="0" w:beforeAutospacing="0" w:after="0" w:afterAutospacing="0"/>
              <w:ind w:left="0" w:right="0"/>
              <w:jc w:val="center"/>
              <w:rPr>
                <w:rFonts w:hint="default" w:ascii="宋体" w:hAnsi="宋体" w:eastAsia="宋体" w:cs="宋体"/>
                <w:b/>
                <w:bCs/>
                <w:vertAlign w:val="baseline"/>
                <w:lang w:val="en-US" w:eastAsia="zh-CN"/>
              </w:rPr>
            </w:pPr>
            <w:r>
              <w:rPr>
                <w:rFonts w:hint="eastAsia" w:ascii="黑体" w:hAnsi="黑体" w:eastAsia="黑体" w:cs="黑体"/>
                <w:b/>
                <w:bCs/>
                <w:spacing w:val="630"/>
                <w:kern w:val="0"/>
                <w:sz w:val="84"/>
                <w:szCs w:val="84"/>
                <w:fitText w:val="7140" w:id="2100514606"/>
                <w:vertAlign w:val="baseline"/>
                <w:lang w:val="en-US" w:eastAsia="zh-CN"/>
              </w:rPr>
              <w:t>团体标</w:t>
            </w:r>
            <w:r>
              <w:rPr>
                <w:rFonts w:hint="eastAsia" w:ascii="黑体" w:hAnsi="黑体" w:eastAsia="黑体" w:cs="黑体"/>
                <w:b/>
                <w:bCs/>
                <w:spacing w:val="0"/>
                <w:kern w:val="0"/>
                <w:sz w:val="84"/>
                <w:szCs w:val="84"/>
                <w:fitText w:val="7140" w:id="2100514606"/>
                <w:vertAlign w:val="baseline"/>
                <w:lang w:val="en-US" w:eastAsia="zh-CN"/>
              </w:rPr>
              <w:t>准</w:t>
            </w:r>
          </w:p>
        </w:tc>
      </w:tr>
      <w:tr w14:paraId="37006884">
        <w:trPr>
          <w:trHeight w:val="90" w:hRule="atLeast"/>
          <w:jc w:val="center"/>
        </w:trPr>
        <w:tc>
          <w:tcPr>
            <w:tcW w:w="5000" w:type="pct"/>
            <w:gridSpan w:val="2"/>
            <w:tcBorders>
              <w:bottom w:val="single" w:color="auto" w:sz="24" w:space="0"/>
            </w:tcBorders>
            <w:vAlign w:val="center"/>
          </w:tcPr>
          <w:p w14:paraId="37928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210" w:rightChars="100"/>
              <w:jc w:val="right"/>
              <w:textAlignment w:val="auto"/>
              <w:rPr>
                <w:rFonts w:hint="default" w:ascii="黑体" w:hAnsi="黑体" w:eastAsia="黑体" w:cs="黑体"/>
                <w:b/>
                <w:bCs/>
                <w:sz w:val="72"/>
                <w:szCs w:val="72"/>
                <w:vertAlign w:val="baseline"/>
                <w:lang w:val="en-US" w:eastAsia="zh-CN"/>
              </w:rPr>
            </w:pPr>
            <w:r>
              <w:rPr>
                <w:rFonts w:hint="eastAsia" w:ascii="黑体" w:hAnsi="黑体" w:eastAsia="黑体" w:cs="黑体"/>
                <w:b w:val="0"/>
                <w:bCs w:val="0"/>
                <w:sz w:val="32"/>
                <w:szCs w:val="32"/>
                <w:vertAlign w:val="baseline"/>
                <w:lang w:val="en-US" w:eastAsia="zh-CN"/>
              </w:rPr>
              <w:t xml:space="preserve">T/CTBA </w:t>
            </w:r>
            <w:r>
              <w:rPr>
                <w:rFonts w:hint="eastAsia" w:ascii="黑体" w:hAnsi="黑体" w:eastAsia="黑体" w:cs="黑体"/>
                <w:sz w:val="32"/>
                <w:szCs w:val="32"/>
                <w:lang w:val="en-US" w:eastAsia="zh-CN"/>
              </w:rPr>
              <w:t>006</w:t>
            </w:r>
            <w:r>
              <w:rPr>
                <w:rFonts w:hint="eastAsia" w:ascii="黑体" w:hAnsi="黑体" w:eastAsia="黑体" w:cs="黑体"/>
                <w:b w:val="0"/>
                <w:bCs w:val="0"/>
                <w:sz w:val="32"/>
                <w:szCs w:val="32"/>
                <w:vertAlign w:val="baseline"/>
                <w:lang w:val="en-US" w:eastAsia="zh-CN"/>
              </w:rPr>
              <w:t>.16—2025</w:t>
            </w:r>
          </w:p>
        </w:tc>
      </w:tr>
      <w:tr w14:paraId="03D75C15">
        <w:trPr>
          <w:trHeight w:val="3005" w:hRule="atLeast"/>
          <w:jc w:val="center"/>
        </w:trPr>
        <w:tc>
          <w:tcPr>
            <w:tcW w:w="5000" w:type="pct"/>
            <w:gridSpan w:val="2"/>
            <w:tcBorders>
              <w:top w:val="single" w:color="auto" w:sz="24" w:space="0"/>
            </w:tcBorders>
            <w:vAlign w:val="center"/>
          </w:tcPr>
          <w:p w14:paraId="0795C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val="0"/>
                <w:bCs w:val="0"/>
                <w:sz w:val="44"/>
                <w:szCs w:val="44"/>
                <w:vertAlign w:val="baseline"/>
                <w:lang w:val="en-US" w:eastAsia="zh-CN"/>
              </w:rPr>
            </w:pPr>
            <w:r>
              <w:rPr>
                <w:rFonts w:hint="eastAsia" w:ascii="黑体" w:hAnsi="黑体" w:eastAsia="黑体" w:cs="黑体"/>
                <w:b w:val="0"/>
                <w:bCs w:val="0"/>
                <w:sz w:val="44"/>
                <w:szCs w:val="44"/>
                <w:vertAlign w:val="baseline"/>
                <w:lang w:val="en-US" w:eastAsia="zh-CN"/>
              </w:rPr>
              <w:t>电线电缆采购技术规范</w:t>
            </w:r>
          </w:p>
          <w:p w14:paraId="5BA791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val="0"/>
                <w:bCs w:val="0"/>
                <w:sz w:val="44"/>
                <w:szCs w:val="44"/>
                <w:vertAlign w:val="baseline"/>
                <w:lang w:val="en-US" w:eastAsia="zh-CN"/>
              </w:rPr>
              <w:t>第16部分：海底电力电缆（66</w:t>
            </w:r>
            <w:r>
              <w:rPr>
                <w:rFonts w:hint="default" w:ascii="Times New Roman" w:hAnsi="Times New Roman" w:eastAsia="黑体" w:cs="Times New Roman"/>
                <w:b w:val="0"/>
                <w:bCs w:val="0"/>
                <w:sz w:val="10"/>
                <w:szCs w:val="10"/>
                <w:vertAlign w:val="baseline"/>
                <w:lang w:val="en-US" w:eastAsia="zh-CN"/>
              </w:rPr>
              <w:t xml:space="preserve"> </w:t>
            </w:r>
            <w:r>
              <w:rPr>
                <w:rFonts w:hint="eastAsia" w:ascii="黑体" w:hAnsi="黑体" w:eastAsia="黑体" w:cs="黑体"/>
                <w:b w:val="0"/>
                <w:bCs w:val="0"/>
                <w:sz w:val="44"/>
                <w:szCs w:val="44"/>
                <w:vertAlign w:val="baseline"/>
                <w:lang w:val="en-US" w:eastAsia="zh-CN"/>
              </w:rPr>
              <w:t>kV）</w:t>
            </w:r>
          </w:p>
        </w:tc>
      </w:tr>
      <w:tr w14:paraId="13765104">
        <w:trPr>
          <w:trHeight w:val="1757" w:hRule="atLeast"/>
          <w:jc w:val="center"/>
        </w:trPr>
        <w:tc>
          <w:tcPr>
            <w:tcW w:w="5000" w:type="pct"/>
            <w:gridSpan w:val="2"/>
            <w:vAlign w:val="center"/>
          </w:tcPr>
          <w:p w14:paraId="49F5F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vertAlign w:val="baseline"/>
                <w:lang w:val="en-US" w:eastAsia="zh-CN"/>
              </w:rPr>
              <w:t>Technical specifications for procurement of wire and cable —</w:t>
            </w:r>
          </w:p>
          <w:p w14:paraId="1478D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bCs/>
                <w:sz w:val="30"/>
                <w:szCs w:val="30"/>
                <w:vertAlign w:val="baseline"/>
                <w:lang w:val="en-US" w:eastAsia="zh-CN"/>
              </w:rPr>
              <w:t>Part 16: Submarine cables（66</w:t>
            </w:r>
            <w:r>
              <w:rPr>
                <w:rFonts w:hint="default" w:ascii="Times New Roman" w:hAnsi="Times New Roman" w:eastAsia="黑体" w:cs="Times New Roman"/>
                <w:b/>
                <w:bCs/>
                <w:sz w:val="10"/>
                <w:szCs w:val="10"/>
                <w:vertAlign w:val="baseline"/>
                <w:lang w:val="en-US" w:eastAsia="zh-CN"/>
              </w:rPr>
              <w:t xml:space="preserve"> </w:t>
            </w:r>
            <w:r>
              <w:rPr>
                <w:rFonts w:hint="eastAsia" w:ascii="黑体" w:hAnsi="黑体" w:eastAsia="黑体" w:cs="黑体"/>
                <w:b/>
                <w:bCs/>
                <w:sz w:val="30"/>
                <w:szCs w:val="30"/>
                <w:vertAlign w:val="baseline"/>
                <w:lang w:val="en-US" w:eastAsia="zh-CN"/>
              </w:rPr>
              <w:t>kV）</w:t>
            </w:r>
          </w:p>
        </w:tc>
      </w:tr>
      <w:tr w14:paraId="45859253">
        <w:trPr>
          <w:trHeight w:val="3685" w:hRule="atLeast"/>
          <w:jc w:val="center"/>
        </w:trPr>
        <w:tc>
          <w:tcPr>
            <w:tcW w:w="5000" w:type="pct"/>
            <w:gridSpan w:val="2"/>
            <w:vAlign w:val="top"/>
          </w:tcPr>
          <w:p w14:paraId="13CF3F34">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r>
              <w:rPr>
                <w:rFonts w:hint="eastAsia" w:ascii="黑体" w:hAnsi="黑体" w:eastAsia="黑体" w:cs="黑体"/>
                <w:b/>
                <w:bCs/>
                <w:sz w:val="44"/>
                <w:szCs w:val="44"/>
                <w:vertAlign w:val="baseline"/>
                <w:lang w:val="en-US" w:eastAsia="zh-CN"/>
              </w:rPr>
              <w:t>（征求意见稿）</w:t>
            </w:r>
          </w:p>
          <w:p w14:paraId="21DBF010">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63AD1116">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650B5B0E">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default" w:ascii="黑体" w:hAnsi="黑体" w:eastAsia="黑体" w:cs="黑体"/>
                <w:b/>
                <w:bCs/>
                <w:sz w:val="44"/>
                <w:szCs w:val="44"/>
                <w:vertAlign w:val="baseline"/>
                <w:lang w:val="en-US" w:eastAsia="zh-CN"/>
              </w:rPr>
            </w:pPr>
            <w:r>
              <w:rPr>
                <w:rFonts w:hint="eastAsia" w:ascii="Times New Roman" w:hAnsi="Times New Roman" w:cs="Times New Roman"/>
                <w:kern w:val="2"/>
                <w:sz w:val="24"/>
                <w:szCs w:val="24"/>
                <w:lang w:val="en-US" w:eastAsia="zh-CN" w:bidi="ar-SA"/>
              </w:rPr>
              <w:t>（在提交反馈意见时，请将您知道的相关专利连同支持性文件一并附上）</w:t>
            </w:r>
          </w:p>
        </w:tc>
      </w:tr>
      <w:tr w14:paraId="743DBAC1">
        <w:trPr>
          <w:trHeight w:val="1020" w:hRule="atLeast"/>
          <w:jc w:val="center"/>
        </w:trPr>
        <w:tc>
          <w:tcPr>
            <w:tcW w:w="2689" w:type="pct"/>
            <w:tcBorders>
              <w:bottom w:val="single" w:color="auto" w:sz="24" w:space="0"/>
            </w:tcBorders>
            <w:vAlign w:val="bottom"/>
          </w:tcPr>
          <w:p w14:paraId="70EB1D6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32" w:afterLines="10" w:afterAutospacing="0"/>
              <w:ind w:left="21" w:leftChars="10" w:right="0"/>
              <w:jc w:val="lef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发布</w:t>
            </w:r>
          </w:p>
        </w:tc>
        <w:tc>
          <w:tcPr>
            <w:tcW w:w="2310" w:type="pct"/>
            <w:tcBorders>
              <w:bottom w:val="single" w:color="auto" w:sz="24" w:space="0"/>
            </w:tcBorders>
            <w:vAlign w:val="bottom"/>
          </w:tcPr>
          <w:p w14:paraId="2A9DEDC0">
            <w:pPr>
              <w:keepNext w:val="0"/>
              <w:keepLines w:val="0"/>
              <w:pageBreakBefore w:val="0"/>
              <w:widowControl w:val="0"/>
              <w:suppressLineNumbers w:val="0"/>
              <w:kinsoku/>
              <w:wordWrap/>
              <w:overflowPunct/>
              <w:topLinePunct w:val="0"/>
              <w:autoSpaceDE/>
              <w:autoSpaceDN/>
              <w:bidi w:val="0"/>
              <w:adjustRightInd/>
              <w:snapToGrid/>
              <w:spacing w:before="0" w:beforeAutospacing="0" w:after="32" w:afterLines="10" w:afterAutospacing="0"/>
              <w:ind w:left="0" w:right="21" w:rightChars="10"/>
              <w:jc w:val="righ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实施</w:t>
            </w:r>
          </w:p>
        </w:tc>
      </w:tr>
      <w:tr w14:paraId="57612248">
        <w:trPr>
          <w:trHeight w:val="1417" w:hRule="atLeast"/>
          <w:jc w:val="center"/>
        </w:trPr>
        <w:tc>
          <w:tcPr>
            <w:tcW w:w="5000" w:type="pct"/>
            <w:gridSpan w:val="2"/>
            <w:tcBorders>
              <w:top w:val="single" w:color="auto" w:sz="24" w:space="0"/>
            </w:tcBorders>
            <w:vAlign w:val="center"/>
          </w:tcPr>
          <w:p w14:paraId="2CDA97B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ind w:left="0" w:right="105" w:rightChars="50"/>
              <w:jc w:val="center"/>
              <w:textAlignment w:val="auto"/>
              <w:rPr>
                <w:rFonts w:hint="default" w:ascii="黑体" w:hAnsi="黑体" w:eastAsia="黑体" w:cs="黑体"/>
                <w:b/>
                <w:bCs/>
                <w:sz w:val="32"/>
                <w:szCs w:val="32"/>
                <w:vertAlign w:val="baseline"/>
                <w:lang w:val="en-US" w:eastAsia="zh-CN"/>
              </w:rPr>
            </w:pPr>
            <w:r>
              <w:rPr>
                <w:rFonts w:hint="eastAsia" w:ascii="黑体" w:hAnsi="黑体" w:eastAsia="黑体" w:cs="黑体"/>
                <w:b/>
                <w:bCs/>
                <w:spacing w:val="0"/>
                <w:kern w:val="0"/>
                <w:sz w:val="36"/>
                <w:szCs w:val="36"/>
                <w:fitText w:val="2880" w:id="209916582"/>
                <w:vertAlign w:val="baseline"/>
                <w:lang w:val="en-US" w:eastAsia="zh-CN"/>
              </w:rPr>
              <w:t>中国招标投标协会</w:t>
            </w:r>
            <w:r>
              <w:rPr>
                <w:rFonts w:hint="eastAsia" w:ascii="黑体" w:hAnsi="黑体" w:eastAsia="黑体" w:cs="黑体"/>
                <w:b/>
                <w:bCs/>
                <w:sz w:val="36"/>
                <w:szCs w:val="36"/>
                <w:vertAlign w:val="baseline"/>
                <w:lang w:val="en-US" w:eastAsia="zh-CN"/>
              </w:rPr>
              <w:t xml:space="preserve">  发 布</w:t>
            </w:r>
          </w:p>
        </w:tc>
      </w:tr>
    </w:tbl>
    <w:p w14:paraId="71FC3229">
      <w:pPr>
        <w:rPr>
          <w:sz w:val="10"/>
          <w:szCs w:val="10"/>
        </w:rPr>
        <w:sectPr>
          <w:headerReference r:id="rId3" w:type="default"/>
          <w:pgSz w:w="11906" w:h="16838"/>
          <w:pgMar w:top="567" w:right="1276" w:bottom="567" w:left="1276" w:header="567" w:footer="454" w:gutter="0"/>
          <w:pgBorders>
            <w:top w:val="none" w:sz="0" w:space="0"/>
            <w:left w:val="none" w:sz="0" w:space="0"/>
            <w:bottom w:val="none" w:sz="0" w:space="0"/>
            <w:right w:val="none" w:sz="0" w:space="0"/>
          </w:pgBorders>
          <w:pgNumType w:fmt="upperRoman"/>
          <w:cols w:space="0" w:num="1"/>
          <w:titlePg/>
          <w:rtlGutter w:val="0"/>
          <w:docGrid w:type="lines" w:linePitch="312" w:charSpace="0"/>
        </w:sectPr>
      </w:pPr>
    </w:p>
    <w:p w14:paraId="174A5EA6">
      <w:pPr>
        <w:spacing w:before="850" w:after="680" w:afterLines="0" w:line="360" w:lineRule="auto"/>
        <w:jc w:val="center"/>
        <w:outlineLvl w:val="9"/>
        <w:rPr>
          <w:rFonts w:hint="eastAsia" w:ascii="黑体" w:hAnsi="黑体" w:eastAsia="黑体" w:cs="黑体"/>
          <w:b/>
          <w:bCs/>
          <w:sz w:val="32"/>
          <w:szCs w:val="32"/>
          <w:lang w:val="en-US" w:eastAsia="zh-CN"/>
        </w:rPr>
      </w:pPr>
      <w:r>
        <w:rPr>
          <w:rFonts w:hint="eastAsia" w:ascii="黑体" w:hAnsi="黑体" w:eastAsia="黑体" w:cs="黑体"/>
          <w:b w:val="0"/>
          <w:bCs w:val="0"/>
          <w:spacing w:val="320"/>
          <w:kern w:val="0"/>
          <w:sz w:val="32"/>
          <w:szCs w:val="32"/>
          <w:fitText w:val="1280" w:id="1733582239"/>
          <w:lang w:val="en-US" w:eastAsia="zh-CN"/>
        </w:rPr>
        <w:t>目</w:t>
      </w:r>
      <w:r>
        <w:rPr>
          <w:rFonts w:hint="eastAsia" w:ascii="黑体" w:hAnsi="黑体" w:eastAsia="黑体" w:cs="黑体"/>
          <w:b w:val="0"/>
          <w:bCs w:val="0"/>
          <w:spacing w:val="0"/>
          <w:kern w:val="0"/>
          <w:sz w:val="32"/>
          <w:szCs w:val="32"/>
          <w:fitText w:val="1280" w:id="1733582239"/>
          <w:lang w:val="en-US" w:eastAsia="zh-CN"/>
        </w:rPr>
        <w:t>次</w:t>
      </w:r>
    </w:p>
    <w:p w14:paraId="1C3A20FB">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 w:val="21"/>
          <w:szCs w:val="21"/>
        </w:rPr>
        <w:fldChar w:fldCharType="begin"/>
      </w:r>
      <w:r>
        <w:rPr>
          <w:rFonts w:hint="default" w:ascii="Times New Roman Regular" w:hAnsi="Times New Roman Regular" w:eastAsia="宋体" w:cs="Times New Roman Regular"/>
          <w:sz w:val="21"/>
          <w:szCs w:val="21"/>
        </w:rPr>
        <w:instrText xml:space="preserve">TOC \o "1-2" \h \u </w:instrText>
      </w:r>
      <w:r>
        <w:rPr>
          <w:rFonts w:hint="default" w:ascii="Times New Roman Regular" w:hAnsi="Times New Roman Regular" w:eastAsia="宋体" w:cs="Times New Roman Regular"/>
          <w:sz w:val="21"/>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_Toc684293035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前言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_Toc684293035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59B00F0">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_Toc1138109560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引言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_Toc1138109560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7635C35">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_Toc570531091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1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范围</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_Toc570531091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7B99CBF">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_Toc401562582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2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规范性引用文件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_Toc401562582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DFE3574">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_Toc1668696800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3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术语和定义</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_Toc1668696800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924E3FB">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_Toc1798171427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4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总体要求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_Toc1798171427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D64F539">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_Toc329809358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5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_Toc329809358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093D025">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_Toc450586999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_Toc450586999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5213BAE">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_Toc988352871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产品结构和性能要求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_Toc988352871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7F8A2D0">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_Toc460693352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检测和试验</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_Toc460693352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61F808B">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_Toc1194619629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现场服务、工厂检验、监造及验收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_Toc1194619629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937FD82">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_Toc1147488800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5.5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产品标志、包装、运输和保管</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_Toc1147488800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58BCE27">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_Toc1441111540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5.6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投标时应提供的其他资料</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_Toc1441111540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DCD6B15">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_Toc1441081914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6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专用技术规范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_Toc1441081914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8959A77">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_Toc943157732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工程概况及使用条件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_Toc943157732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AD28603">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_Toc1075203217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项目需求部分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_Toc1075203217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5FC0AC5">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_Toc2013062261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技术参数和性能要求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_Toc2013062261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62F1C34">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_Toc443286210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供应商响应部分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_Toc443286210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9A4B07B">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_Toc690560027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21"/>
          <w:highlight w:val="none"/>
          <w:lang w:val="en-US" w:eastAsia="zh-CN"/>
        </w:rPr>
        <w:t>附录A（资料性） 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_Toc690560027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516902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default" w:ascii="Times New Roman Regular" w:hAnsi="Times New Roman Regular" w:eastAsia="宋体" w:cs="Times New Roman Regular"/>
          <w:szCs w:val="21"/>
        </w:rPr>
      </w:pPr>
      <w:r>
        <w:rPr>
          <w:rFonts w:hint="default" w:ascii="Times New Roman Regular" w:hAnsi="Times New Roman Regular" w:eastAsia="宋体" w:cs="Times New Roman Regular"/>
          <w:szCs w:val="21"/>
        </w:rPr>
        <w:fldChar w:fldCharType="end"/>
      </w:r>
    </w:p>
    <w:p w14:paraId="04644588">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_Toc508527832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表1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例行试验项目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_Toc508527832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055A77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_Toc495037146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表2 </w:t>
      </w:r>
      <w:r>
        <w:rPr>
          <w:rFonts w:hint="default" w:ascii="Times New Roman Regular" w:hAnsi="Times New Roman Regular" w:eastAsia="宋体" w:cs="Times New Roman Regular"/>
          <w:lang w:val="en-US" w:eastAsia="zh-CN"/>
        </w:rPr>
        <w:t xml:space="preserve"> 抽样</w:t>
      </w:r>
      <w:r>
        <w:rPr>
          <w:rFonts w:hint="default" w:ascii="Times New Roman Regular" w:hAnsi="Times New Roman Regular" w:eastAsia="宋体" w:cs="Times New Roman Regular"/>
          <w:bCs/>
          <w:szCs w:val="21"/>
          <w:highlight w:val="none"/>
          <w:lang w:val="en-US" w:eastAsia="zh-CN"/>
        </w:rPr>
        <w:t>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_Toc495037146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31784B0">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_Toc501535477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表3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卖方现场技术服务承诺表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_Toc501535477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4F77F9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_Toc686996824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表4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lang w:val="en-US" w:eastAsia="zh-CN"/>
        </w:rPr>
        <w:t>卖方现场技术服务人员基本情况表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_Toc686996824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CBFB67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_Toc1482494002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工艺控制表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_Toc1482494002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C04770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_Toc2058557791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主要生产设备清单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_Toc2058557791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55FF1BA">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_Toc1273505673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主要试验设备清单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_Toc1273505673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F8DA3CB">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_Toc889475584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工程概况表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_Toc889475584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FE74C1F">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_Toc1990096866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highlight w:val="none"/>
          <w:lang w:val="en-US" w:eastAsia="zh-CN" w:bidi="ar"/>
        </w:rPr>
        <w:t>使用环境条件表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_Toc1990096866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AD64800">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_Toc2027841101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电缆使用技术条件（使用特性）表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_Toc2027841101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B33F31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_Toc282056898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货物需求及供货范围一览</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_Toc282056898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F5D08D4">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_Toc1059660022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12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必备备品备件供货表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_Toc1059660022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46D8DE6">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_Toc1025678733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必备专用工具供货表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_Toc1025678733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481D57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_Toc1899030900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必备仪器仪表供货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_Toc1899030900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B3D107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_Toc432774472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highlight w:val="none"/>
          <w:lang w:eastAsia="zh-CN" w:bidi="ar"/>
        </w:rPr>
        <w:t>供应商</w:t>
      </w:r>
      <w:r>
        <w:rPr>
          <w:rFonts w:hint="default" w:ascii="Times New Roman Regular" w:hAnsi="Times New Roman Regular" w:eastAsia="宋体" w:cs="Times New Roman Regular"/>
          <w:kern w:val="2"/>
          <w:szCs w:val="21"/>
          <w:highlight w:val="none"/>
          <w:lang w:bidi="ar"/>
        </w:rPr>
        <w:t>应提供的设计图</w:t>
      </w:r>
      <w:r>
        <w:rPr>
          <w:rFonts w:hint="default" w:ascii="Times New Roman Regular" w:hAnsi="Times New Roman Regular" w:eastAsia="宋体" w:cs="Times New Roman Regular"/>
          <w:bCs w:val="0"/>
          <w:kern w:val="0"/>
          <w:szCs w:val="21"/>
          <w:lang w:val="en-US" w:eastAsia="zh-CN"/>
        </w:rPr>
        <w:t>样</w:t>
      </w:r>
      <w:r>
        <w:rPr>
          <w:rFonts w:hint="default" w:ascii="Times New Roman Regular" w:hAnsi="Times New Roman Regular" w:eastAsia="宋体" w:cs="Times New Roman Regular"/>
          <w:kern w:val="2"/>
          <w:szCs w:val="21"/>
          <w:highlight w:val="none"/>
          <w:lang w:bidi="ar"/>
        </w:rPr>
        <w:t>及资料一览</w:t>
      </w:r>
      <w:r>
        <w:rPr>
          <w:rFonts w:hint="default" w:ascii="Times New Roman Regular" w:hAnsi="Times New Roman Regular" w:eastAsia="宋体" w:cs="Times New Roman Regular"/>
          <w:bCs w:val="0"/>
          <w:kern w:val="2"/>
          <w:szCs w:val="21"/>
          <w:highlight w:val="none"/>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_Toc432774472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F3D837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_Toc1743126716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0"/>
          <w:szCs w:val="21"/>
          <w:lang w:eastAsia="zh-CN" w:bidi="ar"/>
        </w:rPr>
        <w:t>电缆</w:t>
      </w:r>
      <w:r>
        <w:rPr>
          <w:rFonts w:hint="default" w:ascii="Times New Roman Regular" w:hAnsi="Times New Roman Regular" w:eastAsia="宋体" w:cs="Times New Roman Regular"/>
          <w:kern w:val="0"/>
          <w:szCs w:val="21"/>
          <w:lang w:bidi="ar"/>
        </w:rPr>
        <w:t>结构参数</w:t>
      </w:r>
      <w:r>
        <w:rPr>
          <w:rFonts w:hint="default" w:ascii="Times New Roman Regular" w:hAnsi="Times New Roman Regular" w:eastAsia="宋体" w:cs="Times New Roman Regular"/>
          <w:bCs w:val="0"/>
          <w:kern w:val="0"/>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_Toc1743126716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F36D004">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_Toc1451486580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电气及其他技术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_Toc1451486580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57F02F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_Toc542645322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非电气技术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_Toc542645322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0189AB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_Toc863538023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技术偏差</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_Toc863538023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C44E4A4">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_Toc1123010720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主要原材料产地</w:t>
      </w:r>
      <w:r>
        <w:rPr>
          <w:rFonts w:hint="default" w:ascii="Times New Roman Regular" w:hAnsi="Times New Roman Regular" w:eastAsia="宋体" w:cs="Times New Roman Regular"/>
          <w:kern w:val="2"/>
          <w:szCs w:val="21"/>
          <w:lang w:val="en-US" w:eastAsia="zh-CN" w:bidi="ar"/>
        </w:rPr>
        <w:t>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_Toc1123010720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1CDB61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_Toc364781418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推荐的备品备件、专用工具和仪器仪表供货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_Toc364781418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07B7828">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end"/>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"表A."</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_Toc993883493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表A.</w:t>
      </w:r>
      <w:r>
        <w:rPr>
          <w:rFonts w:hint="default" w:ascii="Times New Roman Regular" w:hAnsi="Times New Roman Regular" w:eastAsia="宋体" w:cs="Times New Roman Regular"/>
        </w:rPr>
        <w:t xml:space="preserve">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_Toc993883493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5EF5F6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default" w:ascii="Times New Roman Regular" w:hAnsi="Times New Roman Regular" w:eastAsia="宋体" w:cs="Times New Roman Regular"/>
          <w:szCs w:val="21"/>
        </w:rPr>
      </w:pPr>
      <w:r>
        <w:rPr>
          <w:rFonts w:hint="default" w:ascii="Times New Roman Regular" w:hAnsi="Times New Roman Regular" w:eastAsia="宋体" w:cs="Times New Roman Regular"/>
          <w:szCs w:val="21"/>
        </w:rPr>
        <w:fldChar w:fldCharType="end"/>
      </w:r>
    </w:p>
    <w:p w14:paraId="30673FE8">
      <w:pPr>
        <w:keepNext w:val="0"/>
        <w:keepLines w:val="0"/>
        <w:pageBreakBefore w:val="0"/>
        <w:widowControl w:val="0"/>
        <w:kinsoku/>
        <w:wordWrap/>
        <w:overflowPunct/>
        <w:topLinePunct w:val="0"/>
        <w:autoSpaceDE/>
        <w:autoSpaceDN/>
        <w:bidi w:val="0"/>
        <w:adjustRightInd/>
        <w:snapToGrid/>
        <w:spacing w:before="79" w:beforeLines="25" w:after="79" w:afterLines="25" w:line="360" w:lineRule="auto"/>
        <w:textAlignment w:val="auto"/>
        <w:rPr>
          <w:rFonts w:hint="eastAsia" w:ascii="Times New Roman" w:hAnsi="Times New Roman" w:eastAsia="宋体" w:cs="Times New Roman Regular"/>
          <w:szCs w:val="21"/>
          <w:lang w:val="en-US" w:eastAsia="zh-CN"/>
        </w:rPr>
      </w:pPr>
    </w:p>
    <w:p w14:paraId="2B5FB225">
      <w:pPr>
        <w:spacing w:before="79" w:beforeLines="25" w:after="79" w:afterLines="25" w:line="360" w:lineRule="auto"/>
        <w:jc w:val="both"/>
        <w:rPr>
          <w:rFonts w:hint="eastAsia" w:ascii="Times New Roman" w:hAnsi="Times New Roman" w:eastAsia="宋体" w:cs="宋体"/>
          <w:sz w:val="32"/>
          <w:szCs w:val="32"/>
          <w:lang w:val="en-US" w:eastAsia="zh-CN"/>
        </w:rPr>
        <w:sectPr>
          <w:headerReference r:id="rId4" w:type="default"/>
          <w:footerReference r:id="rId6" w:type="default"/>
          <w:headerReference r:id="rId5" w:type="even"/>
          <w:footerReference r:id="rId7" w:type="even"/>
          <w:pgSz w:w="11906" w:h="16838"/>
          <w:pgMar w:top="1440" w:right="1276" w:bottom="1440" w:left="1276" w:header="1417" w:footer="1134"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14:paraId="6AB7D5B0">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0" w:name="_Toc2264"/>
      <w:bookmarkStart w:id="1" w:name="_Toc664989071"/>
      <w:bookmarkStart w:id="2" w:name="_Toc1102"/>
      <w:bookmarkStart w:id="3" w:name="_Toc8879"/>
      <w:bookmarkStart w:id="4" w:name="_Toc1170077651"/>
      <w:bookmarkStart w:id="5" w:name="_Toc25044"/>
      <w:bookmarkStart w:id="6" w:name="_Toc291"/>
      <w:bookmarkStart w:id="7" w:name="_Toc1903332566"/>
      <w:bookmarkStart w:id="8" w:name="_Toc12472"/>
      <w:bookmarkStart w:id="9" w:name="_Toc28892"/>
      <w:bookmarkStart w:id="10" w:name="_Toc24010"/>
      <w:bookmarkStart w:id="11" w:name="_Toc2417"/>
      <w:bookmarkStart w:id="12" w:name="_Toc19204"/>
      <w:bookmarkStart w:id="13" w:name="_Toc3056"/>
      <w:bookmarkStart w:id="14" w:name="_Toc21774"/>
      <w:bookmarkStart w:id="15" w:name="_Toc2200"/>
      <w:bookmarkStart w:id="16" w:name="_Toc9817"/>
      <w:bookmarkStart w:id="17" w:name="_Toc203443762"/>
      <w:bookmarkStart w:id="18" w:name="_Toc774404467"/>
      <w:bookmarkStart w:id="19" w:name="_Toc17119"/>
      <w:bookmarkStart w:id="20" w:name="_Toc15645"/>
      <w:bookmarkStart w:id="21" w:name="_Toc684293035"/>
      <w:bookmarkStart w:id="22" w:name="_Toc23300"/>
      <w:bookmarkStart w:id="23" w:name="_Toc908217745"/>
      <w:bookmarkStart w:id="24" w:name="_Toc9065"/>
      <w:bookmarkStart w:id="25" w:name="_Toc4550"/>
      <w:bookmarkStart w:id="26" w:name="_Toc5254"/>
      <w:bookmarkStart w:id="27" w:name="_Toc30139"/>
      <w:bookmarkStart w:id="28" w:name="_Toc1223428643"/>
      <w:r>
        <w:rPr>
          <w:rFonts w:hint="eastAsia" w:ascii="黑体" w:hAnsi="黑体" w:eastAsia="黑体" w:cs="黑体"/>
          <w:b w:val="0"/>
          <w:bCs w:val="0"/>
          <w:sz w:val="32"/>
          <w:szCs w:val="32"/>
          <w:lang w:val="en-US" w:eastAsia="zh-CN"/>
        </w:rPr>
        <w:t>前  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0347A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本文件按照GB/T 1.1—2020《标准化工作导则  第1部分：标准化文件的结构和起草规则》的规定起草。</w:t>
      </w:r>
    </w:p>
    <w:p w14:paraId="5861B9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Times New Roman" w:hAnsi="Times New Roman" w:eastAsia="宋体" w:cs="Times New Roman"/>
          <w:b w:val="0"/>
          <w:bCs w:val="0"/>
          <w:kern w:val="0"/>
          <w:sz w:val="21"/>
          <w:szCs w:val="21"/>
          <w:lang w:val="en-US" w:eastAsia="zh-CN"/>
        </w:rPr>
        <w:t>本文件是</w:t>
      </w:r>
      <w:r>
        <w:rPr>
          <w:rFonts w:hint="default" w:ascii="Times New Roman Regular" w:hAnsi="Times New Roman Regular" w:eastAsia="宋体" w:cs="Times New Roman Regular"/>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default" w:ascii="Times New Roman Regular" w:hAnsi="Times New Roman Regular" w:eastAsia="宋体" w:cs="Times New Roman Regular"/>
          <w:b w:val="0"/>
          <w:bCs w:val="0"/>
          <w:kern w:val="0"/>
          <w:sz w:val="21"/>
          <w:szCs w:val="21"/>
          <w:highlight w:val="none"/>
          <w:lang w:val="en-US" w:eastAsia="zh-CN"/>
        </w:rPr>
        <w:t>《电线电缆采购技术</w:t>
      </w:r>
      <w:r>
        <w:rPr>
          <w:rFonts w:hint="eastAsia" w:ascii="Times New Roman Regular" w:hAnsi="Times New Roman Regular" w:eastAsia="宋体" w:cs="Times New Roman Regular"/>
          <w:b w:val="0"/>
          <w:bCs w:val="0"/>
          <w:kern w:val="0"/>
          <w:sz w:val="21"/>
          <w:szCs w:val="21"/>
          <w:highlight w:val="none"/>
          <w:lang w:val="en-US" w:eastAsia="zh-CN"/>
        </w:rPr>
        <w:t>规范</w:t>
      </w:r>
      <w:r>
        <w:rPr>
          <w:rFonts w:hint="default" w:ascii="Times New Roman Regular" w:hAnsi="Times New Roman Regular" w:eastAsia="宋体" w:cs="Times New Roman Regular"/>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val="en-US" w:eastAsia="zh-CN"/>
        </w:rPr>
        <w:t>的第</w:t>
      </w:r>
      <w:r>
        <w:rPr>
          <w:rFonts w:hint="default" w:ascii="Times New Roman Regular" w:hAnsi="Times New Roman Regular" w:eastAsia="宋体" w:cs="Times New Roman Regular"/>
          <w:b w:val="0"/>
          <w:bCs w:val="0"/>
          <w:kern w:val="0"/>
          <w:sz w:val="21"/>
          <w:szCs w:val="21"/>
          <w:highlight w:val="none"/>
          <w:lang w:val="en-US" w:eastAsia="zh-CN"/>
        </w:rPr>
        <w:t>1</w:t>
      </w:r>
      <w:r>
        <w:rPr>
          <w:rFonts w:hint="eastAsia" w:ascii="Times New Roman Regular" w:hAnsi="Times New Roman Regular" w:eastAsia="宋体" w:cs="Times New Roman Regular"/>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部分。</w:t>
      </w: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已经发布了以下部分：</w:t>
      </w:r>
    </w:p>
    <w:p w14:paraId="45D83C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第1部分  光伏发电系统用直流电缆</w:t>
      </w:r>
      <w:r>
        <w:rPr>
          <w:rFonts w:hint="eastAsia" w:ascii="Times New Roman Regular" w:hAnsi="Times New Roman Regular" w:eastAsia="宋体" w:cs="Times New Roman Regular"/>
          <w:b w:val="0"/>
          <w:bCs w:val="0"/>
          <w:kern w:val="0"/>
          <w:sz w:val="21"/>
          <w:szCs w:val="21"/>
          <w:highlight w:val="none"/>
          <w:lang w:val="en-US" w:eastAsia="zh-CN"/>
        </w:rPr>
        <w:t>；</w:t>
      </w:r>
    </w:p>
    <w:p w14:paraId="2CF1E77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第2部分  塑料绝缘控制电缆</w:t>
      </w:r>
      <w:r>
        <w:rPr>
          <w:rFonts w:hint="eastAsia" w:ascii="Times New Roman Regular" w:hAnsi="Times New Roman Regular" w:eastAsia="宋体" w:cs="Times New Roman Regular"/>
          <w:b w:val="0"/>
          <w:bCs w:val="0"/>
          <w:kern w:val="0"/>
          <w:sz w:val="21"/>
          <w:szCs w:val="21"/>
          <w:highlight w:val="none"/>
          <w:lang w:val="en-US" w:eastAsia="zh-CN"/>
        </w:rPr>
        <w:t>；</w:t>
      </w:r>
    </w:p>
    <w:p w14:paraId="39740E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第3部分  低压电力电缆（0.6/1</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kV、1.8/3</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3DD7D7E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第4部分  中压电力电缆（6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25D23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第5部分  高压电力电缆（66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12715A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第6部分  高压电力电缆（110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6E8EA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第7部分  高压电力电缆（220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587750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第8部分  计算机与仪表屏蔽电缆</w:t>
      </w:r>
      <w:r>
        <w:rPr>
          <w:rFonts w:hint="eastAsia" w:ascii="Times New Roman Regular" w:hAnsi="Times New Roman Regular" w:eastAsia="宋体" w:cs="Times New Roman Regular"/>
          <w:b w:val="0"/>
          <w:bCs w:val="0"/>
          <w:kern w:val="0"/>
          <w:sz w:val="21"/>
          <w:szCs w:val="21"/>
          <w:highlight w:val="none"/>
          <w:lang w:val="en-US" w:eastAsia="zh-CN"/>
        </w:rPr>
        <w:t>；</w:t>
      </w:r>
    </w:p>
    <w:p w14:paraId="1CC264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第9部分  热电偶用补偿导线与电缆</w:t>
      </w:r>
      <w:r>
        <w:rPr>
          <w:rFonts w:hint="eastAsia" w:ascii="Times New Roman Regular" w:hAnsi="Times New Roman Regular" w:eastAsia="宋体" w:cs="Times New Roman Regular"/>
          <w:b w:val="0"/>
          <w:bCs w:val="0"/>
          <w:kern w:val="0"/>
          <w:sz w:val="21"/>
          <w:szCs w:val="21"/>
          <w:highlight w:val="none"/>
          <w:lang w:val="en-US" w:eastAsia="zh-CN"/>
        </w:rPr>
        <w:t>；</w:t>
      </w:r>
    </w:p>
    <w:p w14:paraId="3C745B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第10部分  通信电缆（市话、射频）</w:t>
      </w:r>
      <w:r>
        <w:rPr>
          <w:rFonts w:hint="eastAsia" w:ascii="Times New Roman Regular" w:hAnsi="Times New Roman Regular" w:eastAsia="宋体" w:cs="Times New Roman Regular"/>
          <w:b w:val="0"/>
          <w:bCs w:val="0"/>
          <w:kern w:val="0"/>
          <w:sz w:val="21"/>
          <w:szCs w:val="21"/>
          <w:highlight w:val="none"/>
          <w:lang w:val="en-US" w:eastAsia="zh-CN"/>
        </w:rPr>
        <w:t>；</w:t>
      </w:r>
    </w:p>
    <w:p w14:paraId="6B87BA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第11部分  塑料绝缘电线和软线</w:t>
      </w:r>
      <w:r>
        <w:rPr>
          <w:rFonts w:hint="eastAsia" w:ascii="Times New Roman Regular" w:hAnsi="Times New Roman Regular" w:eastAsia="宋体" w:cs="Times New Roman Regular"/>
          <w:b w:val="0"/>
          <w:bCs w:val="0"/>
          <w:kern w:val="0"/>
          <w:sz w:val="21"/>
          <w:szCs w:val="21"/>
          <w:highlight w:val="none"/>
          <w:lang w:val="en-US" w:eastAsia="zh-CN"/>
        </w:rPr>
        <w:t>；</w:t>
      </w:r>
    </w:p>
    <w:p w14:paraId="7C1620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第12部分  输电线路导线、地线</w:t>
      </w:r>
      <w:r>
        <w:rPr>
          <w:rFonts w:hint="eastAsia" w:ascii="Times New Roman Regular" w:hAnsi="Times New Roman Regular" w:eastAsia="宋体" w:cs="Times New Roman Regular"/>
          <w:b w:val="0"/>
          <w:bCs w:val="0"/>
          <w:kern w:val="0"/>
          <w:sz w:val="21"/>
          <w:szCs w:val="21"/>
          <w:highlight w:val="none"/>
          <w:lang w:val="en-US" w:eastAsia="zh-CN"/>
        </w:rPr>
        <w:t>；</w:t>
      </w:r>
    </w:p>
    <w:p w14:paraId="607F5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第13部分  风力发电用耐扭曲软电缆（35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kV及以下）</w:t>
      </w:r>
      <w:r>
        <w:rPr>
          <w:rFonts w:hint="eastAsia" w:ascii="Times New Roman Regular" w:hAnsi="Times New Roman Regular" w:eastAsia="宋体" w:cs="Times New Roman Regular"/>
          <w:b w:val="0"/>
          <w:bCs w:val="0"/>
          <w:kern w:val="0"/>
          <w:sz w:val="21"/>
          <w:szCs w:val="21"/>
          <w:highlight w:val="none"/>
          <w:lang w:val="en-US" w:eastAsia="zh-CN"/>
        </w:rPr>
        <w:t>；</w:t>
      </w:r>
    </w:p>
    <w:p w14:paraId="5A14783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第14部分  光纤光缆</w:t>
      </w:r>
      <w:r>
        <w:rPr>
          <w:rFonts w:hint="eastAsia" w:ascii="Times New Roman Regular" w:hAnsi="Times New Roman Regular" w:eastAsia="宋体" w:cs="Times New Roman Regular"/>
          <w:b w:val="0"/>
          <w:bCs w:val="0"/>
          <w:kern w:val="0"/>
          <w:sz w:val="21"/>
          <w:szCs w:val="21"/>
          <w:highlight w:val="none"/>
          <w:lang w:val="en-US" w:eastAsia="zh-CN"/>
        </w:rPr>
        <w:t>；</w:t>
      </w:r>
    </w:p>
    <w:p w14:paraId="52E628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第15部分  海底电力电缆（6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F98B0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第16部分  海底电力电缆（66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418C1C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请注意本文件的某些内容可能涉及专利。本文件的发布机构不承担识别专利的责任。</w:t>
      </w:r>
    </w:p>
    <w:p w14:paraId="0EEB9EC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本文件由中国招标投标协会企业物资采购技术标准与碳标签工作部提出。</w:t>
      </w:r>
    </w:p>
    <w:p w14:paraId="732D3CE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highlight w:val="none"/>
          <w:lang w:val="en-US" w:eastAsia="zh-CN"/>
        </w:rPr>
        <w:t>本文件由中国</w:t>
      </w:r>
      <w:r>
        <w:rPr>
          <w:rFonts w:hint="eastAsia" w:ascii="宋体" w:hAnsi="宋体" w:eastAsia="宋体" w:cs="宋体"/>
          <w:b w:val="0"/>
          <w:bCs w:val="0"/>
          <w:kern w:val="0"/>
          <w:sz w:val="21"/>
          <w:szCs w:val="21"/>
          <w:lang w:val="en-US" w:eastAsia="zh-CN"/>
        </w:rPr>
        <w:t>招标投标协会归口。</w:t>
      </w:r>
    </w:p>
    <w:p w14:paraId="1A2763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本文件主要起草单位：</w:t>
      </w:r>
      <w:r>
        <w:rPr>
          <w:rFonts w:hint="eastAsia" w:ascii="宋体" w:hAnsi="宋体" w:eastAsia="宋体" w:cs="宋体"/>
          <w:b w:val="0"/>
          <w:bCs w:val="0"/>
          <w:color w:val="auto"/>
          <w:kern w:val="0"/>
          <w:sz w:val="21"/>
          <w:szCs w:val="21"/>
          <w:highlight w:val="none"/>
          <w:lang w:val="en-US" w:eastAsia="zh-CN"/>
        </w:rPr>
        <w:t>华能能源交通产业控股有限公司（中国华能集团有限公司物资供应中心）、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w:t>
      </w:r>
      <w:r>
        <w:rPr>
          <w:rFonts w:hint="eastAsia" w:ascii="宋体" w:hAnsi="宋体" w:eastAsia="宋体" w:cs="宋体"/>
          <w:kern w:val="0"/>
          <w:szCs w:val="21"/>
        </w:rPr>
        <w:t>、国能龙源电力技术工程有限责任公司</w:t>
      </w:r>
      <w:r>
        <w:rPr>
          <w:rFonts w:hint="eastAsia" w:ascii="宋体" w:hAnsi="宋体" w:eastAsia="宋体" w:cs="宋体"/>
          <w:b w:val="0"/>
          <w:bCs w:val="0"/>
          <w:kern w:val="0"/>
          <w:sz w:val="21"/>
          <w:szCs w:val="21"/>
          <w:lang w:val="en-US" w:eastAsia="zh-CN"/>
        </w:rPr>
        <w:t>。</w:t>
      </w:r>
    </w:p>
    <w:p w14:paraId="637C83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的采购单位：</w:t>
      </w:r>
      <w:r>
        <w:rPr>
          <w:rFonts w:hint="eastAsia" w:ascii="宋体" w:hAnsi="宋体" w:eastAsia="宋体" w:cs="宋体"/>
          <w:kern w:val="0"/>
          <w:szCs w:val="21"/>
        </w:rPr>
        <w:t>中国能源建设集团电子商务有限公司、中国广核集团有限公司</w:t>
      </w:r>
      <w:r>
        <w:rPr>
          <w:rFonts w:hint="eastAsia" w:ascii="宋体" w:hAnsi="宋体" w:eastAsia="宋体" w:cs="宋体"/>
          <w:kern w:val="0"/>
          <w:szCs w:val="21"/>
          <w:lang w:eastAsia="zh-CN"/>
        </w:rPr>
        <w:t>、</w:t>
      </w:r>
      <w:r>
        <w:rPr>
          <w:rFonts w:hint="eastAsia" w:ascii="宋体" w:hAnsi="宋体" w:cs="宋体"/>
          <w:kern w:val="0"/>
          <w:szCs w:val="21"/>
          <w:lang w:val="en-US" w:eastAsia="zh-CN"/>
        </w:rPr>
        <w:t>中核（上海）供应链管理有限公司、华润电力投资有限公司、</w:t>
      </w:r>
      <w:r>
        <w:rPr>
          <w:rFonts w:hint="eastAsia" w:ascii="宋体" w:hAnsi="宋体" w:eastAsia="宋体" w:cs="宋体"/>
          <w:kern w:val="0"/>
          <w:szCs w:val="21"/>
        </w:rPr>
        <w:t>长江三峡（成都）电子商务有限公司、</w:t>
      </w:r>
      <w:r>
        <w:rPr>
          <w:rFonts w:hint="eastAsia" w:ascii="宋体" w:hAnsi="宋体" w:cs="宋体"/>
          <w:kern w:val="0"/>
          <w:szCs w:val="21"/>
          <w:lang w:val="en-US" w:eastAsia="zh-CN"/>
        </w:rPr>
        <w:t>中投咨询有限公司、</w:t>
      </w:r>
      <w:r>
        <w:rPr>
          <w:rFonts w:hint="eastAsia" w:ascii="宋体" w:hAnsi="宋体" w:eastAsia="宋体" w:cs="宋体"/>
          <w:kern w:val="0"/>
          <w:szCs w:val="21"/>
        </w:rPr>
        <w:t>中国节能环保集团有限公司绿色供应链管理服务分公司、内蒙古能源集团有限公司、北京京能招标集采中心有限责任公司、上海宝华国际招标有限公司、中煤能源供应链管理（北京）有限责任公司</w:t>
      </w:r>
      <w:r>
        <w:rPr>
          <w:rFonts w:hint="eastAsia" w:ascii="宋体" w:hAnsi="宋体" w:eastAsia="宋体" w:cs="宋体"/>
          <w:kern w:val="0"/>
          <w:szCs w:val="21"/>
          <w:lang w:eastAsia="zh-CN"/>
        </w:rPr>
        <w:t>、中国海洋石油集团有限公司、中石化国际事业北京有限公司</w:t>
      </w:r>
      <w:r>
        <w:rPr>
          <w:rFonts w:hint="eastAsia" w:ascii="宋体" w:hAnsi="宋体" w:eastAsia="宋体" w:cs="宋体"/>
          <w:kern w:val="0"/>
          <w:szCs w:val="21"/>
        </w:rPr>
        <w:t>。</w:t>
      </w:r>
      <w:r>
        <w:rPr>
          <w:rFonts w:hint="eastAsia" w:ascii="宋体" w:hAnsi="宋体" w:eastAsia="宋体" w:cs="宋体"/>
          <w:b w:val="0"/>
          <w:bCs w:val="0"/>
          <w:color w:val="808080" w:themeColor="background1" w:themeShade="80"/>
          <w:kern w:val="0"/>
          <w:sz w:val="21"/>
          <w:szCs w:val="21"/>
          <w:lang w:val="en-US" w:eastAsia="zh-CN"/>
        </w:rPr>
        <w:t>（更多采购单位参编征集中）</w:t>
      </w:r>
    </w:p>
    <w:p w14:paraId="5C44CDD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的设计咨询单位：</w:t>
      </w:r>
      <w:r>
        <w:rPr>
          <w:rFonts w:hint="eastAsia" w:ascii="宋体" w:hAnsi="宋体" w:eastAsia="宋体" w:cs="宋体"/>
          <w:b w:val="0"/>
          <w:bCs w:val="0"/>
          <w:color w:val="auto"/>
          <w:kern w:val="0"/>
          <w:sz w:val="21"/>
          <w:szCs w:val="21"/>
          <w:highlight w:val="none"/>
          <w:lang w:val="en-US" w:eastAsia="zh-CN"/>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（更多设计咨询单位参编征集中）</w:t>
      </w:r>
    </w:p>
    <w:p w14:paraId="11E83A6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w:t>
      </w:r>
      <w:r>
        <w:rPr>
          <w:rFonts w:hint="eastAsia"/>
          <w:lang w:val="en-US" w:eastAsia="zh-CN"/>
        </w:rPr>
        <w:t>检测、认证及相关技术服务机构</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color w:val="auto"/>
          <w:kern w:val="0"/>
          <w:sz w:val="21"/>
          <w:szCs w:val="21"/>
          <w:highlight w:val="none"/>
          <w:lang w:val="en-US" w:eastAsia="zh-CN"/>
        </w:rPr>
        <w:t>国信云联数据科技股份有限公司、中国质量认证中心有限公司、中国电力科学研究院有限公司武汉分院、武汉产品质量监督检验所[国家电线电缆产品质量检验检测中心</w:t>
      </w:r>
      <w:bookmarkStart w:id="29" w:name="bkReivew160855"/>
      <w:r>
        <w:rPr>
          <w:rFonts w:hint="eastAsia" w:ascii="宋体" w:hAnsi="宋体" w:eastAsia="宋体" w:cs="宋体"/>
          <w:b w:val="0"/>
          <w:bCs w:val="0"/>
          <w:color w:val="auto"/>
          <w:kern w:val="0"/>
          <w:sz w:val="21"/>
          <w:szCs w:val="21"/>
          <w:highlight w:val="none"/>
          <w:lang w:val="en-US" w:eastAsia="zh-CN"/>
        </w:rPr>
        <w:t>（</w:t>
      </w:r>
      <w:bookmarkEnd w:id="29"/>
      <w:r>
        <w:rPr>
          <w:rFonts w:hint="eastAsia" w:ascii="宋体" w:hAnsi="宋体" w:eastAsia="宋体" w:cs="宋体"/>
          <w:b w:val="0"/>
          <w:bCs w:val="0"/>
          <w:color w:val="auto"/>
          <w:kern w:val="0"/>
          <w:sz w:val="21"/>
          <w:szCs w:val="21"/>
          <w:highlight w:val="none"/>
          <w:lang w:val="en-US" w:eastAsia="zh-CN"/>
        </w:rPr>
        <w:t>武汉</w:t>
      </w:r>
      <w:bookmarkStart w:id="30" w:name="bkReivew2133223"/>
      <w:r>
        <w:rPr>
          <w:rFonts w:hint="eastAsia" w:ascii="宋体" w:hAnsi="宋体" w:eastAsia="宋体" w:cs="宋体"/>
          <w:b w:val="0"/>
          <w:bCs w:val="0"/>
          <w:color w:val="auto"/>
          <w:kern w:val="0"/>
          <w:sz w:val="21"/>
          <w:szCs w:val="21"/>
          <w:highlight w:val="none"/>
          <w:lang w:val="en-US" w:eastAsia="zh-CN"/>
        </w:rPr>
        <w:t>）</w:t>
      </w:r>
      <w:bookmarkEnd w:id="30"/>
      <w:r>
        <w:rPr>
          <w:rFonts w:hint="eastAsia" w:ascii="宋体" w:hAnsi="宋体" w:eastAsia="宋体" w:cs="宋体"/>
          <w:b w:val="0"/>
          <w:bCs w:val="0"/>
          <w:color w:val="auto"/>
          <w:kern w:val="0"/>
          <w:sz w:val="21"/>
          <w:szCs w:val="21"/>
          <w:highlight w:val="none"/>
          <w:lang w:val="en-US" w:eastAsia="zh-CN"/>
        </w:rPr>
        <w:t>]、安徽宇测线缆检测技术有限公司[国家特种电线电缆产品质量检验检测中心</w:t>
      </w:r>
      <w:bookmarkStart w:id="31" w:name="bkReivew2100231"/>
      <w:r>
        <w:rPr>
          <w:rFonts w:hint="eastAsia" w:ascii="宋体" w:hAnsi="宋体" w:eastAsia="宋体" w:cs="宋体"/>
          <w:b w:val="0"/>
          <w:bCs w:val="0"/>
          <w:color w:val="auto"/>
          <w:kern w:val="0"/>
          <w:sz w:val="21"/>
          <w:szCs w:val="21"/>
          <w:highlight w:val="none"/>
          <w:lang w:val="en-US" w:eastAsia="zh-CN"/>
        </w:rPr>
        <w:t>（</w:t>
      </w:r>
      <w:bookmarkEnd w:id="31"/>
      <w:r>
        <w:rPr>
          <w:rFonts w:hint="eastAsia" w:ascii="宋体" w:hAnsi="宋体" w:eastAsia="宋体" w:cs="宋体"/>
          <w:b w:val="0"/>
          <w:bCs w:val="0"/>
          <w:color w:val="auto"/>
          <w:kern w:val="0"/>
          <w:sz w:val="21"/>
          <w:szCs w:val="21"/>
          <w:highlight w:val="none"/>
          <w:lang w:val="en-US" w:eastAsia="zh-CN"/>
        </w:rPr>
        <w:t>安徽</w:t>
      </w:r>
      <w:bookmarkStart w:id="32" w:name="bkReivew2010426"/>
      <w:r>
        <w:rPr>
          <w:rFonts w:hint="eastAsia" w:ascii="宋体" w:hAnsi="宋体" w:eastAsia="宋体" w:cs="宋体"/>
          <w:b w:val="0"/>
          <w:bCs w:val="0"/>
          <w:color w:val="auto"/>
          <w:kern w:val="0"/>
          <w:sz w:val="21"/>
          <w:szCs w:val="21"/>
          <w:highlight w:val="none"/>
          <w:lang w:val="en-US" w:eastAsia="zh-CN"/>
        </w:rPr>
        <w:t>）</w:t>
      </w:r>
      <w:bookmarkEnd w:id="32"/>
      <w:r>
        <w:rPr>
          <w:rFonts w:hint="eastAsia" w:ascii="宋体" w:hAnsi="宋体" w:eastAsia="宋体" w:cs="宋体"/>
          <w:b w:val="0"/>
          <w:bCs w:val="0"/>
          <w:color w:val="auto"/>
          <w:kern w:val="0"/>
          <w:sz w:val="21"/>
          <w:szCs w:val="21"/>
          <w:highlight w:val="none"/>
          <w:lang w:val="en-US" w:eastAsia="zh-CN"/>
        </w:rPr>
        <w:t>]、中正智信检验认证股份有限公司</w:t>
      </w:r>
      <w:r>
        <w:rPr>
          <w:rFonts w:hint="eastAsia" w:ascii="宋体" w:hAnsi="宋体" w:eastAsia="宋体" w:cs="宋体"/>
          <w:kern w:val="0"/>
          <w:szCs w:val="21"/>
        </w:rPr>
        <w:t>、莱茵检测认证服务（中国）有限公司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（更多检测、认证及相关技术服务机构参编征集中）</w:t>
      </w:r>
    </w:p>
    <w:p w14:paraId="0FCCEDFE">
      <w:pPr>
        <w:adjustRightInd/>
        <w:snapToGrid/>
        <w:spacing w:line="360" w:lineRule="auto"/>
        <w:ind w:firstLineChars="200"/>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本文件主要参与起草的产品生产经营单位：。</w:t>
      </w:r>
      <w:r>
        <w:rPr>
          <w:rFonts w:hint="eastAsia" w:ascii="宋体" w:hAnsi="宋体" w:eastAsia="宋体" w:cs="宋体"/>
          <w:color w:val="808080" w:themeColor="background1" w:themeShade="80"/>
          <w:kern w:val="0"/>
          <w:szCs w:val="21"/>
        </w:rPr>
        <w:t>（更多产品生产经营单位参编征集中）</w:t>
      </w:r>
    </w:p>
    <w:p w14:paraId="490E7F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本文件主要起草人：。</w:t>
      </w:r>
    </w:p>
    <w:p w14:paraId="1ABF8B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本文件主要审查人：。</w:t>
      </w:r>
    </w:p>
    <w:p w14:paraId="5C4F8B7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lang w:val="en-US" w:eastAsia="zh-CN"/>
        </w:rPr>
        <w:t>本文件为首次发布。</w:t>
      </w:r>
    </w:p>
    <w:p w14:paraId="6B37BA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本文件著作权、专利权等知识产权和相关数据成果归中国招标投标协会所有。中国招标投标协会会员单位可以无偿引用和自行使用本文件。其他单位使用本文件，须向中国招标投标协会提交遵守协会章程、技术标准和相关行为自律规范的承诺书。任何单位和个人基于本文件研发和推广应用相关技术和服务的数字化产品，应当与中国招标投标协会共同商定研制和共享数字化产品的技术实施方案以及专有或专利技术成果。</w:t>
      </w:r>
    </w:p>
    <w:p w14:paraId="01AFD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本文件修订意见与建议请反馈至邮箱：</w:t>
      </w:r>
      <w:r>
        <w:rPr>
          <w:rFonts w:hint="default" w:ascii="Times New Roman" w:hAnsi="Times New Roman" w:eastAsia="宋体" w:cs="Times New Roman"/>
          <w:b w:val="0"/>
          <w:bCs w:val="0"/>
          <w:kern w:val="0"/>
          <w:sz w:val="21"/>
          <w:szCs w:val="21"/>
          <w:lang w:val="en-US" w:eastAsia="zh-CN"/>
        </w:rPr>
        <w:t>biaozhun@wuzi.cn、ctba2005@163.com</w:t>
      </w:r>
      <w:r>
        <w:rPr>
          <w:rFonts w:hint="eastAsia" w:ascii="宋体" w:hAnsi="宋体" w:eastAsia="宋体" w:cs="宋体"/>
          <w:b w:val="0"/>
          <w:bCs w:val="0"/>
          <w:kern w:val="0"/>
          <w:sz w:val="21"/>
          <w:szCs w:val="21"/>
          <w:lang w:val="en-US" w:eastAsia="zh-CN"/>
        </w:rPr>
        <w:t>。为方便会员单位编辑使用，本文件免费提供</w:t>
      </w:r>
      <w:r>
        <w:rPr>
          <w:rFonts w:hint="default" w:ascii="Times New Roman" w:hAnsi="Times New Roman" w:eastAsia="宋体" w:cs="Times New Roman"/>
          <w:b w:val="0"/>
          <w:bCs w:val="0"/>
          <w:kern w:val="0"/>
          <w:sz w:val="21"/>
          <w:szCs w:val="21"/>
          <w:lang w:val="en-US" w:eastAsia="zh-CN"/>
        </w:rPr>
        <w:t>WORD、</w:t>
      </w:r>
      <w:r>
        <w:rPr>
          <w:rFonts w:hint="eastAsia" w:ascii="Times New Roman" w:hAnsi="Times New Roman" w:eastAsia="宋体" w:cs="Times New Roman"/>
          <w:b w:val="0"/>
          <w:bCs w:val="0"/>
          <w:kern w:val="0"/>
          <w:sz w:val="21"/>
          <w:szCs w:val="21"/>
          <w:lang w:val="en-US" w:eastAsia="zh-CN"/>
        </w:rPr>
        <w:t>PDF</w:t>
      </w:r>
      <w:r>
        <w:rPr>
          <w:rFonts w:hint="eastAsia" w:ascii="宋体" w:hAnsi="宋体" w:eastAsia="宋体" w:cs="宋体"/>
          <w:b w:val="0"/>
          <w:bCs w:val="0"/>
          <w:kern w:val="0"/>
          <w:sz w:val="21"/>
          <w:szCs w:val="21"/>
          <w:lang w:val="en-US" w:eastAsia="zh-CN"/>
        </w:rPr>
        <w:t>等电子文档，欢迎联系获取，</w:t>
      </w:r>
      <w:r>
        <w:rPr>
          <w:rFonts w:hint="eastAsia" w:ascii="宋体" w:hAnsi="宋体" w:eastAsia="宋体" w:cs="宋体"/>
          <w:b w:val="0"/>
          <w:bCs w:val="0"/>
          <w:color w:val="auto"/>
          <w:kern w:val="0"/>
          <w:sz w:val="21"/>
          <w:szCs w:val="21"/>
          <w:highlight w:val="none"/>
          <w:lang w:val="en-US" w:eastAsia="zh-CN"/>
        </w:rPr>
        <w:t>联系邮箱：</w:t>
      </w:r>
      <w:bookmarkStart w:id="33" w:name="bkFormat3170212"/>
      <w:r>
        <w:rPr>
          <w:rFonts w:hint="default" w:ascii="Times New Roman Regular" w:hAnsi="Times New Roman Regular" w:eastAsia="宋体" w:cs="Times New Roman Regular"/>
          <w:b w:val="0"/>
          <w:bCs w:val="0"/>
          <w:color w:val="auto"/>
          <w:kern w:val="0"/>
          <w:sz w:val="21"/>
          <w:szCs w:val="21"/>
          <w:highlight w:val="none"/>
          <w:lang w:val="en-US" w:eastAsia="zh-CN"/>
        </w:rPr>
        <w:t>18901103663</w:t>
      </w:r>
      <w:bookmarkEnd w:id="33"/>
      <w:r>
        <w:rPr>
          <w:rFonts w:hint="default" w:ascii="Times New Roman Regular" w:hAnsi="Times New Roman Regular" w:eastAsia="宋体" w:cs="Times New Roman Regular"/>
          <w:b w:val="0"/>
          <w:bCs w:val="0"/>
          <w:color w:val="auto"/>
          <w:kern w:val="0"/>
          <w:sz w:val="21"/>
          <w:szCs w:val="21"/>
          <w:highlight w:val="none"/>
          <w:lang w:val="en-US" w:eastAsia="zh-CN"/>
        </w:rPr>
        <w:t>@189.cn</w:t>
      </w:r>
      <w:r>
        <w:rPr>
          <w:rFonts w:hint="eastAsia" w:ascii="宋体" w:hAnsi="宋体" w:eastAsia="宋体" w:cs="宋体"/>
          <w:b w:val="0"/>
          <w:bCs w:val="0"/>
          <w:kern w:val="0"/>
          <w:sz w:val="21"/>
          <w:szCs w:val="21"/>
          <w:lang w:val="en-US" w:eastAsia="zh-CN"/>
        </w:rPr>
        <w:t>。</w:t>
      </w:r>
    </w:p>
    <w:p w14:paraId="5F0D78D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32D5AB6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headerReference r:id="rId8" w:type="default"/>
          <w:footerReference r:id="rId10" w:type="default"/>
          <w:headerReference r:id="rId9" w:type="even"/>
          <w:footerReference r:id="rId11"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481E278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75D0C0D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footerReference r:id="rId13" w:type="default"/>
          <w:headerReference r:id="rId12" w:type="even"/>
          <w:footerReference r:id="rId14"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C5DD66A">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34" w:name="_Toc6203"/>
      <w:bookmarkStart w:id="35" w:name="_Toc2127818398"/>
      <w:bookmarkStart w:id="36" w:name="_Toc10995"/>
      <w:bookmarkStart w:id="37" w:name="_Toc1138109560"/>
      <w:bookmarkStart w:id="38" w:name="_Toc9851"/>
      <w:bookmarkStart w:id="39" w:name="_Toc374"/>
      <w:bookmarkStart w:id="40" w:name="_Toc101877339"/>
      <w:bookmarkStart w:id="41" w:name="_Toc29365"/>
      <w:bookmarkStart w:id="42" w:name="_Toc1664976049"/>
      <w:r>
        <w:rPr>
          <w:rFonts w:hint="eastAsia" w:ascii="黑体" w:hAnsi="黑体" w:eastAsia="黑体" w:cs="黑体"/>
          <w:b w:val="0"/>
          <w:bCs w:val="0"/>
          <w:sz w:val="32"/>
          <w:szCs w:val="32"/>
          <w:lang w:val="en-US" w:eastAsia="zh-CN"/>
        </w:rPr>
        <w:t>引  言</w:t>
      </w:r>
      <w:bookmarkEnd w:id="34"/>
      <w:bookmarkEnd w:id="35"/>
      <w:bookmarkEnd w:id="36"/>
      <w:bookmarkEnd w:id="37"/>
      <w:bookmarkEnd w:id="38"/>
      <w:bookmarkEnd w:id="39"/>
      <w:bookmarkEnd w:id="40"/>
      <w:bookmarkEnd w:id="41"/>
      <w:bookmarkEnd w:id="42"/>
    </w:p>
    <w:p w14:paraId="47172D98">
      <w:pPr>
        <w:adjustRightInd/>
        <w:snapToGrid/>
        <w:spacing w:line="360" w:lineRule="auto"/>
        <w:ind w:firstLine="420" w:firstLineChars="200"/>
        <w:rPr>
          <w:rFonts w:hint="default"/>
          <w:lang w:val="en-US" w:eastAsia="zh-CN"/>
        </w:rPr>
      </w:pP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《电线电缆采购技术规范》</w:t>
      </w:r>
      <w:r>
        <w:rPr>
          <w:rFonts w:hint="eastAsia" w:ascii="宋体" w:hAnsi="宋体" w:eastAsia="宋体" w:cs="宋体"/>
          <w:b w:val="0"/>
          <w:bCs w:val="0"/>
          <w:kern w:val="0"/>
          <w:sz w:val="21"/>
          <w:szCs w:val="21"/>
          <w:lang w:val="en-US" w:eastAsia="zh-CN"/>
        </w:rPr>
        <w:t>是中国招标投标协会为解决企业电线电缆采购共性需求，推动构建全国统一大市场和高标准市场体系而组织产业链相关单位编制的关于电线电缆产品采购一般性技术要求的文件，</w:t>
      </w:r>
      <w:r>
        <w:rPr>
          <w:rFonts w:hint="eastAsia" w:ascii="宋体" w:hAnsi="宋体" w:eastAsia="宋体" w:cs="宋体"/>
          <w:b w:val="0"/>
          <w:bCs w:val="0"/>
          <w:kern w:val="0"/>
          <w:sz w:val="21"/>
          <w:szCs w:val="21"/>
          <w:highlight w:val="none"/>
          <w:lang w:val="en-US" w:eastAsia="zh-CN"/>
        </w:rPr>
        <w:t>拟由以下</w:t>
      </w:r>
      <w:r>
        <w:rPr>
          <w:rFonts w:hint="eastAsia" w:ascii="Times New Roman Regular" w:hAnsi="Times New Roman Regular" w:eastAsia="宋体" w:cs="Times New Roman Regular"/>
          <w:b w:val="0"/>
          <w:bCs w:val="0"/>
          <w:kern w:val="0"/>
          <w:sz w:val="21"/>
          <w:szCs w:val="21"/>
          <w:highlight w:val="none"/>
          <w:lang w:val="en-US" w:eastAsia="zh-CN"/>
        </w:rPr>
        <w:t>24</w:t>
      </w:r>
      <w:r>
        <w:rPr>
          <w:rFonts w:hint="eastAsia" w:ascii="宋体" w:hAnsi="宋体" w:eastAsia="宋体" w:cs="宋体"/>
          <w:b w:val="0"/>
          <w:bCs w:val="0"/>
          <w:kern w:val="0"/>
          <w:sz w:val="21"/>
          <w:szCs w:val="21"/>
          <w:highlight w:val="none"/>
          <w:lang w:val="en-US" w:eastAsia="zh-CN"/>
        </w:rPr>
        <w:t>个部分构成：</w:t>
      </w:r>
    </w:p>
    <w:p w14:paraId="54B2F1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第1</w:t>
      </w:r>
      <w:r>
        <w:rPr>
          <w:rFonts w:hint="eastAsia" w:ascii="宋体" w:hAnsi="宋体" w:eastAsia="宋体" w:cs="宋体"/>
          <w:b w:val="0"/>
          <w:bCs w:val="0"/>
          <w:kern w:val="0"/>
          <w:sz w:val="21"/>
          <w:szCs w:val="21"/>
          <w:highlight w:val="none"/>
          <w:lang w:val="en-US" w:eastAsia="zh-CN"/>
        </w:rPr>
        <w:t>部分  光伏发电系统用直流电缆；</w:t>
      </w:r>
    </w:p>
    <w:p w14:paraId="799D52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2</w:t>
      </w:r>
      <w:r>
        <w:rPr>
          <w:rFonts w:hint="eastAsia" w:ascii="宋体" w:hAnsi="宋体" w:eastAsia="宋体" w:cs="宋体"/>
          <w:b w:val="0"/>
          <w:bCs w:val="0"/>
          <w:kern w:val="0"/>
          <w:sz w:val="21"/>
          <w:szCs w:val="21"/>
          <w:highlight w:val="none"/>
          <w:lang w:val="en-US" w:eastAsia="zh-CN"/>
        </w:rPr>
        <w:t>部分  塑料绝缘控制电缆；</w:t>
      </w:r>
    </w:p>
    <w:p w14:paraId="68D147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部分  低压电力电缆（</w:t>
      </w:r>
      <w:r>
        <w:rPr>
          <w:rFonts w:hint="default" w:ascii="Times New Roman" w:hAnsi="Times New Roman" w:eastAsia="宋体" w:cs="Times New Roman"/>
          <w:b w:val="0"/>
          <w:bCs w:val="0"/>
          <w:kern w:val="0"/>
          <w:sz w:val="21"/>
          <w:szCs w:val="21"/>
          <w:highlight w:val="none"/>
          <w:lang w:val="en-US" w:eastAsia="zh-CN"/>
        </w:rPr>
        <w:t>0.6/1</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kV、1.8/3</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4B0D9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部分  中压电力电缆（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0DFD0B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5</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FB1F7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2E1F774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441766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部分  计算机与仪表屏蔽电缆；</w:t>
      </w:r>
    </w:p>
    <w:p w14:paraId="57E6A1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9</w:t>
      </w:r>
      <w:r>
        <w:rPr>
          <w:rFonts w:hint="eastAsia" w:ascii="宋体" w:hAnsi="宋体" w:eastAsia="宋体" w:cs="宋体"/>
          <w:b w:val="0"/>
          <w:bCs w:val="0"/>
          <w:kern w:val="0"/>
          <w:sz w:val="21"/>
          <w:szCs w:val="21"/>
          <w:highlight w:val="none"/>
          <w:lang w:val="en-US" w:eastAsia="zh-CN"/>
        </w:rPr>
        <w:t>部分  热电偶用补偿导线与电缆；</w:t>
      </w:r>
    </w:p>
    <w:p w14:paraId="72F88D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10</w:t>
      </w:r>
      <w:r>
        <w:rPr>
          <w:rFonts w:hint="eastAsia" w:ascii="宋体" w:hAnsi="宋体" w:eastAsia="宋体" w:cs="宋体"/>
          <w:b w:val="0"/>
          <w:bCs w:val="0"/>
          <w:kern w:val="0"/>
          <w:sz w:val="21"/>
          <w:szCs w:val="21"/>
          <w:highlight w:val="none"/>
          <w:lang w:val="en-US" w:eastAsia="zh-CN"/>
        </w:rPr>
        <w:t>部分  通信电缆（市话、射频）；</w:t>
      </w:r>
    </w:p>
    <w:p w14:paraId="51E0A6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11</w:t>
      </w:r>
      <w:r>
        <w:rPr>
          <w:rFonts w:hint="eastAsia" w:ascii="宋体" w:hAnsi="宋体" w:eastAsia="宋体" w:cs="宋体"/>
          <w:b w:val="0"/>
          <w:bCs w:val="0"/>
          <w:kern w:val="0"/>
          <w:sz w:val="21"/>
          <w:szCs w:val="21"/>
          <w:highlight w:val="none"/>
          <w:lang w:val="en-US" w:eastAsia="zh-CN"/>
        </w:rPr>
        <w:t>部分  塑料绝缘电线和软线；</w:t>
      </w:r>
    </w:p>
    <w:p w14:paraId="652B0D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12</w:t>
      </w:r>
      <w:r>
        <w:rPr>
          <w:rFonts w:hint="eastAsia" w:ascii="宋体" w:hAnsi="宋体" w:eastAsia="宋体" w:cs="宋体"/>
          <w:b w:val="0"/>
          <w:bCs w:val="0"/>
          <w:kern w:val="0"/>
          <w:sz w:val="21"/>
          <w:szCs w:val="21"/>
          <w:highlight w:val="none"/>
          <w:lang w:val="en-US" w:eastAsia="zh-CN"/>
        </w:rPr>
        <w:t>部分  输电线路导线、地线；</w:t>
      </w:r>
    </w:p>
    <w:p w14:paraId="59ED22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13</w:t>
      </w:r>
      <w:r>
        <w:rPr>
          <w:rFonts w:hint="eastAsia" w:ascii="宋体" w:hAnsi="宋体" w:eastAsia="宋体" w:cs="宋体"/>
          <w:b w:val="0"/>
          <w:bCs w:val="0"/>
          <w:kern w:val="0"/>
          <w:sz w:val="21"/>
          <w:szCs w:val="21"/>
          <w:highlight w:val="none"/>
          <w:lang w:val="en-US" w:eastAsia="zh-CN"/>
        </w:rPr>
        <w:t>部分  风力发电用耐扭曲软电缆（</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及以下）；</w:t>
      </w:r>
    </w:p>
    <w:p w14:paraId="7AE2941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14</w:t>
      </w:r>
      <w:r>
        <w:rPr>
          <w:rFonts w:hint="eastAsia" w:ascii="宋体" w:hAnsi="宋体" w:eastAsia="宋体" w:cs="宋体"/>
          <w:b w:val="0"/>
          <w:bCs w:val="0"/>
          <w:kern w:val="0"/>
          <w:sz w:val="21"/>
          <w:szCs w:val="21"/>
          <w:highlight w:val="none"/>
          <w:lang w:val="en-US" w:eastAsia="zh-CN"/>
        </w:rPr>
        <w:t>部分  光纤光缆；</w:t>
      </w:r>
    </w:p>
    <w:p w14:paraId="0404EB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15</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3388CF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16</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8B26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17</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19AEF6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18</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6BFFF36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1</w:t>
      </w:r>
      <w:r>
        <w:rPr>
          <w:rFonts w:hint="eastAsia" w:ascii="Times New Roman" w:hAnsi="Times New Roman" w:eastAsia="宋体" w:cs="Times New Roman"/>
          <w:b w:val="0"/>
          <w:bCs w:val="0"/>
          <w:kern w:val="0"/>
          <w:sz w:val="21"/>
          <w:szCs w:val="21"/>
          <w:lang w:val="en-US" w:eastAsia="zh-CN"/>
        </w:rPr>
        <w:t>9</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采煤机用电缆；</w:t>
      </w:r>
    </w:p>
    <w:p w14:paraId="69E07C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煤矿用移动软电缆；</w:t>
      </w:r>
    </w:p>
    <w:p w14:paraId="6E54B2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21</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煤矿用移动金属屏蔽监视型橡套软电缆；</w:t>
      </w:r>
    </w:p>
    <w:p w14:paraId="4B754D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22</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煤矿用控制电缆；</w:t>
      </w:r>
    </w:p>
    <w:p w14:paraId="353900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23</w:t>
      </w:r>
      <w:r>
        <w:rPr>
          <w:rFonts w:hint="default" w:ascii="Times New Roman" w:hAnsi="Times New Roman" w:eastAsia="宋体" w:cs="Times New Roman"/>
          <w:b w:val="0"/>
          <w:bCs w:val="0"/>
          <w:kern w:val="0"/>
          <w:sz w:val="21"/>
          <w:szCs w:val="21"/>
          <w:lang w:val="en-US" w:eastAsia="zh-CN"/>
        </w:rPr>
        <w:t>部</w:t>
      </w:r>
      <w:r>
        <w:rPr>
          <w:rFonts w:hint="default" w:ascii="宋体" w:hAnsi="宋体" w:eastAsia="宋体" w:cs="宋体"/>
          <w:b w:val="0"/>
          <w:bCs w:val="0"/>
          <w:kern w:val="0"/>
          <w:sz w:val="21"/>
          <w:szCs w:val="21"/>
          <w:lang w:val="en-US" w:eastAsia="zh-CN"/>
        </w:rPr>
        <w:t xml:space="preserve">分 </w:t>
      </w:r>
      <w:r>
        <w:rPr>
          <w:rFonts w:hint="eastAsia" w:ascii="宋体" w:hAnsi="宋体" w:eastAsia="宋体" w:cs="宋体"/>
          <w:b w:val="0"/>
          <w:bCs w:val="0"/>
          <w:kern w:val="0"/>
          <w:sz w:val="21"/>
          <w:szCs w:val="21"/>
          <w:lang w:val="en-US" w:eastAsia="zh-CN"/>
        </w:rPr>
        <w:t xml:space="preserve"> 煤矿固定敷设用电力电缆；</w:t>
      </w:r>
    </w:p>
    <w:p w14:paraId="433F41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24</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煤矿用通信电缆。</w:t>
      </w:r>
    </w:p>
    <w:p w14:paraId="62FF30CA">
      <w:pPr>
        <w:numPr>
          <w:ilvl w:val="0"/>
          <w:numId w:val="0"/>
        </w:numPr>
        <w:adjustRightInd/>
        <w:snapToGrid/>
        <w:spacing w:before="0" w:beforeLines="0" w:after="0" w:afterLines="0" w:line="360" w:lineRule="auto"/>
        <w:ind w:firstLineChars="200"/>
        <w:jc w:val="left"/>
        <w:rPr>
          <w:rFonts w:hint="default"/>
          <w:lang w:val="en-US" w:eastAsia="zh-CN"/>
        </w:rPr>
      </w:pPr>
      <w:r>
        <w:rPr>
          <w:rFonts w:hint="eastAsia" w:ascii="Times New Roman" w:hAnsi="Times New Roman" w:eastAsia="宋体" w:cs="Times New Roman"/>
          <w:b w:val="0"/>
          <w:bCs w:val="0"/>
          <w:kern w:val="0"/>
          <w:sz w:val="21"/>
          <w:szCs w:val="21"/>
          <w:highlight w:val="none"/>
          <w:lang w:val="en-US" w:eastAsia="zh-CN"/>
        </w:rPr>
        <w:t>本文件</w:t>
      </w:r>
      <w:r>
        <w:rPr>
          <w:rFonts w:hint="eastAsia" w:ascii="Times New Roman" w:hAnsi="Times New Roman" w:eastAsia="宋体" w:cs="Times New Roman"/>
          <w:kern w:val="0"/>
          <w:sz w:val="21"/>
          <w:szCs w:val="21"/>
        </w:rPr>
        <w:t>对当前国内</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产品的采购需求进行了规范，并协调了相关</w:t>
      </w:r>
      <w:r>
        <w:rPr>
          <w:rFonts w:hint="eastAsia" w:ascii="Times New Roman" w:hAnsi="Times New Roman" w:eastAsia="宋体" w:cs="Times New Roman"/>
          <w:kern w:val="0"/>
          <w:sz w:val="21"/>
          <w:szCs w:val="21"/>
          <w:lang w:val="en-US" w:eastAsia="zh-CN"/>
        </w:rPr>
        <w:t>产品</w:t>
      </w:r>
      <w:r>
        <w:rPr>
          <w:rFonts w:hint="eastAsia" w:ascii="Times New Roman" w:hAnsi="Times New Roman" w:eastAsia="宋体" w:cs="Times New Roman"/>
          <w:kern w:val="0"/>
          <w:sz w:val="21"/>
          <w:szCs w:val="21"/>
        </w:rPr>
        <w:t>标准中的技术要求</w:t>
      </w:r>
      <w:r>
        <w:rPr>
          <w:rFonts w:hint="eastAsia" w:ascii="Times New Roman" w:hAnsi="Times New Roman" w:eastAsia="宋体" w:cs="Times New Roman"/>
          <w:kern w:val="0"/>
          <w:sz w:val="21"/>
          <w:szCs w:val="21"/>
          <w:lang w:val="en-US" w:eastAsia="zh-CN"/>
        </w:rPr>
        <w:t>和</w:t>
      </w:r>
      <w:r>
        <w:rPr>
          <w:rFonts w:hint="eastAsia" w:ascii="Times New Roman" w:hAnsi="Times New Roman" w:eastAsia="宋体" w:cs="Times New Roman"/>
          <w:kern w:val="0"/>
          <w:sz w:val="21"/>
          <w:szCs w:val="21"/>
        </w:rPr>
        <w:t>评价方法，给出了统一的产品结构和性能要求</w:t>
      </w:r>
      <w:r>
        <w:rPr>
          <w:rFonts w:hint="eastAsia" w:ascii="Times New Roman" w:hAnsi="Times New Roman" w:eastAsia="宋体" w:cs="Times New Roman"/>
          <w:kern w:val="0"/>
          <w:sz w:val="21"/>
          <w:szCs w:val="21"/>
          <w:lang w:eastAsia="zh-CN"/>
        </w:rPr>
        <w:t>，</w:t>
      </w:r>
      <w:r>
        <w:rPr>
          <w:rFonts w:hint="eastAsia" w:ascii="Times New Roman" w:hAnsi="Times New Roman" w:eastAsia="宋体" w:cs="Times New Roman"/>
          <w:kern w:val="0"/>
          <w:sz w:val="21"/>
          <w:szCs w:val="21"/>
        </w:rPr>
        <w:t>为</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招标采购前的技术规范书编制和合同履行期间的产品质量验收提供了科学参考依据。</w:t>
      </w:r>
    </w:p>
    <w:p w14:paraId="670BE0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本文件建议使用方式如下。</w:t>
      </w:r>
    </w:p>
    <w:p w14:paraId="45B7F5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1</w:t>
      </w:r>
      <w:r>
        <w:rPr>
          <w:rFonts w:hint="eastAsia" w:ascii="宋体" w:hAnsi="宋体" w:eastAsia="宋体" w:cs="宋体"/>
          <w:b w:val="0"/>
          <w:bCs w:val="0"/>
          <w:kern w:val="0"/>
          <w:sz w:val="21"/>
          <w:szCs w:val="21"/>
          <w:lang w:val="en-US" w:eastAsia="zh-CN"/>
        </w:rPr>
        <w:t>）全文引用。如应用场景完全趋同或基本趋同，经招标采购人结合项目具体特点和实际需求科学论证一致后，可作为招标采购技术规范以及采购合同之附件全文引用。</w:t>
      </w:r>
    </w:p>
    <w:p w14:paraId="58A996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2</w:t>
      </w:r>
      <w:r>
        <w:rPr>
          <w:rFonts w:hint="eastAsia" w:ascii="宋体" w:hAnsi="宋体" w:eastAsia="宋体" w:cs="宋体"/>
          <w:b w:val="0"/>
          <w:bCs w:val="0"/>
          <w:kern w:val="0"/>
          <w:sz w:val="21"/>
          <w:szCs w:val="21"/>
          <w:lang w:val="en-US" w:eastAsia="zh-CN"/>
        </w:rPr>
        <w:t>）修改引用。如应用场景稍有区别，招标采购人可根据项目具体特点和实际需求自行修订、论证使用。</w:t>
      </w:r>
    </w:p>
    <w:p w14:paraId="0F1C47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）选择引用。发电企业、煤矿企业或其他行业企业电线电缆招标采购，可根据项目具体特点和实际需求，参考或选择性采用本文件相关部分内容，自行编制项目采购需求。</w:t>
      </w:r>
    </w:p>
    <w:p w14:paraId="2DA270BD">
      <w:pPr>
        <w:adjustRightInd/>
        <w:snapToGrid/>
        <w:spacing w:line="360" w:lineRule="auto"/>
        <w:ind w:firstLine="420" w:firstLineChars="200"/>
        <w:rPr>
          <w:rFonts w:hint="eastAsia"/>
          <w:highlight w:val="none"/>
          <w:lang w:val="en-US" w:eastAsia="zh-CN"/>
        </w:rPr>
      </w:pPr>
      <w:r>
        <w:rPr>
          <w:rFonts w:hint="eastAsia" w:ascii="宋体" w:hAnsi="宋体" w:eastAsia="宋体" w:cs="宋体"/>
          <w:b w:val="0"/>
          <w:bCs w:val="0"/>
          <w:kern w:val="0"/>
          <w:sz w:val="21"/>
          <w:szCs w:val="21"/>
          <w:highlight w:val="none"/>
          <w:lang w:val="en-US" w:eastAsia="zh-CN"/>
        </w:rPr>
        <w:t>本文件为通用性采购技术指引，仅供招标采购人参考使用。招标采购人编制</w:t>
      </w:r>
      <w:r>
        <w:rPr>
          <w:rFonts w:hint="default" w:ascii="宋体" w:hAnsi="宋体" w:eastAsia="宋体" w:cs="宋体"/>
          <w:b w:val="0"/>
          <w:bCs w:val="0"/>
          <w:kern w:val="0"/>
          <w:sz w:val="21"/>
          <w:szCs w:val="21"/>
          <w:highlight w:val="none"/>
          <w:lang w:val="en-US" w:eastAsia="zh-CN"/>
        </w:rPr>
        <w:t>项目</w:t>
      </w:r>
      <w:r>
        <w:rPr>
          <w:rFonts w:hint="eastAsia" w:ascii="宋体" w:hAnsi="宋体" w:eastAsia="宋体" w:cs="宋体"/>
          <w:b w:val="0"/>
          <w:bCs w:val="0"/>
          <w:kern w:val="0"/>
          <w:sz w:val="21"/>
          <w:szCs w:val="21"/>
          <w:highlight w:val="none"/>
          <w:lang w:val="en-US" w:eastAsia="zh-CN"/>
        </w:rPr>
        <w:t>采购需求时，要充分履行采购主体责任，联合设计、咨询、检测、认证等专业机构，根据项目技术特征、应用场景及履约要求，结合材料设备选型参数、技术性能指标及现场实际条件进行系统化论证和适应性调整。本文件所含技术条款不具有法定约束力，任何单位或个人因引用、采纳、调整或不当使用本文件内容引发技术争议、法律纠纷及经济损失等均自行承担。</w:t>
      </w:r>
    </w:p>
    <w:p w14:paraId="390668B0">
      <w:pPr>
        <w:spacing w:line="360" w:lineRule="auto"/>
        <w:jc w:val="both"/>
        <w:rPr>
          <w:rFonts w:hint="eastAsia" w:ascii="宋体" w:hAnsi="宋体" w:eastAsia="宋体" w:cs="宋体"/>
          <w:b/>
          <w:bCs/>
          <w:kern w:val="0"/>
          <w:sz w:val="21"/>
          <w:szCs w:val="21"/>
          <w:lang w:val="en-US" w:eastAsia="zh-CN"/>
        </w:rPr>
      </w:pPr>
    </w:p>
    <w:p w14:paraId="2136940F">
      <w:pPr>
        <w:spacing w:line="360" w:lineRule="auto"/>
        <w:jc w:val="center"/>
        <w:rPr>
          <w:rFonts w:hint="eastAsia" w:ascii="宋体" w:hAnsi="宋体" w:eastAsia="宋体" w:cs="宋体"/>
          <w:b/>
          <w:bCs/>
          <w:kern w:val="0"/>
          <w:sz w:val="32"/>
          <w:szCs w:val="32"/>
          <w:lang w:val="en-US" w:eastAsia="zh-CN"/>
        </w:rPr>
        <w:sectPr>
          <w:footerReference r:id="rId16" w:type="default"/>
          <w:headerReference r:id="rId15" w:type="even"/>
          <w:footerReference r:id="rId17"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B76D9A3">
      <w:pPr>
        <w:keepNext w:val="0"/>
        <w:keepLines w:val="0"/>
        <w:pageBreakBefore w:val="0"/>
        <w:widowControl w:val="0"/>
        <w:kinsoku/>
        <w:wordWrap/>
        <w:overflowPunct/>
        <w:topLinePunct w:val="0"/>
        <w:autoSpaceDE/>
        <w:autoSpaceDN/>
        <w:bidi w:val="0"/>
        <w:adjustRightInd/>
        <w:snapToGrid/>
        <w:spacing w:before="850" w:beforeLines="0" w:line="360" w:lineRule="auto"/>
        <w:jc w:val="center"/>
        <w:textAlignment w:val="auto"/>
        <w:outlineLvl w:val="9"/>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电线电缆采购技术规范</w:t>
      </w:r>
    </w:p>
    <w:p w14:paraId="7E237280">
      <w:pPr>
        <w:spacing w:after="680" w:line="360" w:lineRule="auto"/>
        <w:jc w:val="center"/>
        <w:outlineLvl w:val="9"/>
        <w:rPr>
          <w:rFonts w:hint="eastAsia" w:ascii="宋体" w:hAnsi="宋体" w:eastAsia="宋体" w:cs="宋体"/>
          <w:b w:val="0"/>
          <w:bCs w:val="0"/>
          <w:kern w:val="0"/>
          <w:sz w:val="21"/>
          <w:szCs w:val="21"/>
          <w:lang w:val="en-US" w:eastAsia="zh-CN"/>
        </w:rPr>
      </w:pPr>
      <w:bookmarkStart w:id="43" w:name="_Toc4705"/>
      <w:r>
        <w:rPr>
          <w:rFonts w:hint="eastAsia" w:ascii="黑体" w:hAnsi="黑体" w:eastAsia="黑体" w:cs="黑体"/>
          <w:b w:val="0"/>
          <w:bCs w:val="0"/>
          <w:kern w:val="0"/>
          <w:sz w:val="32"/>
          <w:szCs w:val="32"/>
          <w:lang w:val="en-US" w:eastAsia="zh-CN"/>
        </w:rPr>
        <w:t>第16部分：</w:t>
      </w:r>
      <w:bookmarkEnd w:id="43"/>
      <w:r>
        <w:rPr>
          <w:rFonts w:hint="eastAsia" w:ascii="黑体" w:hAnsi="黑体" w:eastAsia="黑体" w:cs="黑体"/>
          <w:b w:val="0"/>
          <w:bCs w:val="0"/>
          <w:kern w:val="0"/>
          <w:sz w:val="32"/>
          <w:szCs w:val="32"/>
          <w:lang w:val="en-US" w:eastAsia="zh-CN"/>
        </w:rPr>
        <w:t>海底电力电缆（66</w:t>
      </w:r>
      <w:r>
        <w:rPr>
          <w:rFonts w:hint="default" w:ascii="Times New Roman" w:hAnsi="Times New Roman" w:eastAsia="黑体" w:cs="Times New Roman"/>
          <w:b w:val="0"/>
          <w:bCs w:val="0"/>
          <w:kern w:val="0"/>
          <w:sz w:val="10"/>
          <w:szCs w:val="10"/>
          <w:lang w:val="en-US" w:eastAsia="zh-CN"/>
        </w:rPr>
        <w:t xml:space="preserve"> </w:t>
      </w:r>
      <w:r>
        <w:rPr>
          <w:rFonts w:hint="eastAsia" w:ascii="黑体" w:hAnsi="黑体" w:eastAsia="黑体" w:cs="黑体"/>
          <w:b w:val="0"/>
          <w:bCs w:val="0"/>
          <w:kern w:val="0"/>
          <w:sz w:val="32"/>
          <w:szCs w:val="32"/>
          <w:lang w:val="en-US" w:eastAsia="zh-CN"/>
        </w:rPr>
        <w:t>kV）</w:t>
      </w:r>
    </w:p>
    <w:p w14:paraId="0FF75118">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44" w:name="_Toc20787"/>
      <w:bookmarkStart w:id="45" w:name="_Toc485341910"/>
      <w:bookmarkStart w:id="46" w:name="_Toc12194"/>
      <w:bookmarkStart w:id="47" w:name="_Toc22901"/>
      <w:bookmarkStart w:id="48" w:name="_Toc707969914"/>
      <w:bookmarkStart w:id="49" w:name="_Toc570531091"/>
      <w:bookmarkStart w:id="50" w:name="_Toc2625"/>
      <w:bookmarkStart w:id="51" w:name="_Toc27558"/>
      <w:bookmarkStart w:id="52" w:name="_Toc987324778"/>
      <w:bookmarkStart w:id="53" w:name="_Toc21530"/>
      <w:bookmarkStart w:id="54" w:name="_Toc11621"/>
      <w:bookmarkStart w:id="55" w:name="_Toc966417309"/>
      <w:bookmarkStart w:id="56" w:name="_Toc30461"/>
      <w:bookmarkStart w:id="57" w:name="_Toc25693"/>
      <w:bookmarkStart w:id="58" w:name="_Toc13054"/>
      <w:bookmarkStart w:id="59" w:name="_Toc12331"/>
      <w:bookmarkStart w:id="60" w:name="_Toc21402"/>
      <w:bookmarkStart w:id="61" w:name="_Toc27350"/>
      <w:bookmarkStart w:id="62" w:name="_Toc9282876"/>
      <w:bookmarkStart w:id="63" w:name="_Toc15965"/>
      <w:bookmarkStart w:id="64" w:name="_Toc16943"/>
      <w:bookmarkStart w:id="65" w:name="_Toc10563"/>
      <w:bookmarkStart w:id="66" w:name="_Toc16008"/>
      <w:bookmarkStart w:id="67" w:name="_Toc13255"/>
      <w:bookmarkStart w:id="68" w:name="_Toc17931"/>
      <w:bookmarkStart w:id="69" w:name="_Toc2795"/>
      <w:bookmarkStart w:id="70" w:name="_Toc1540535133"/>
      <w:bookmarkStart w:id="71" w:name="_Toc267"/>
      <w:bookmarkStart w:id="72" w:name="_Toc394031050"/>
      <w:r>
        <w:rPr>
          <w:rFonts w:hint="eastAsia" w:ascii="黑体" w:hAnsi="黑体" w:eastAsia="黑体" w:cs="黑体"/>
          <w:b w:val="0"/>
          <w:bCs w:val="0"/>
          <w:kern w:val="0"/>
          <w:sz w:val="21"/>
          <w:szCs w:val="21"/>
          <w:lang w:val="en-US" w:eastAsia="zh-CN"/>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2A4F5BE">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本文件规定了</w:t>
      </w:r>
      <w:r>
        <w:rPr>
          <w:rFonts w:hint="default" w:ascii="Times New Roman Regular" w:hAnsi="Times New Roman Regular" w:eastAsia="宋体" w:cs="Times New Roman Regular"/>
          <w:spacing w:val="-1"/>
          <w:sz w:val="21"/>
          <w:szCs w:val="21"/>
          <w:lang w:val="en-US" w:eastAsia="zh-CN"/>
        </w:rPr>
        <w:t>66</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海底电力电缆（简称“</w:t>
      </w:r>
      <w:r>
        <w:rPr>
          <w:rFonts w:hint="default" w:ascii="Times New Roman Regular" w:hAnsi="Times New Roman Regular" w:eastAsia="宋体" w:cs="Times New Roman Regular"/>
          <w:spacing w:val="-1"/>
          <w:sz w:val="21"/>
          <w:szCs w:val="21"/>
          <w:lang w:val="en-US" w:eastAsia="zh-CN"/>
        </w:rPr>
        <w:t>66</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海底电缆”）</w:t>
      </w:r>
      <w:r>
        <w:rPr>
          <w:rFonts w:hint="default" w:ascii="Times New Roman Regular" w:hAnsi="Times New Roman Regular" w:eastAsia="宋体" w:cs="Times New Roman Regular"/>
          <w:b w:val="0"/>
          <w:bCs w:val="0"/>
          <w:kern w:val="0"/>
          <w:sz w:val="21"/>
          <w:szCs w:val="21"/>
          <w:lang w:val="en-US" w:eastAsia="zh-CN"/>
        </w:rPr>
        <w:t>招标采购的</w:t>
      </w:r>
      <w:r>
        <w:rPr>
          <w:rFonts w:hint="eastAsia" w:ascii="宋体" w:hAnsi="宋体" w:eastAsia="宋体" w:cs="宋体"/>
          <w:b w:val="0"/>
          <w:bCs w:val="0"/>
          <w:kern w:val="0"/>
          <w:sz w:val="21"/>
          <w:szCs w:val="21"/>
          <w:lang w:val="en-US" w:eastAsia="zh-CN"/>
        </w:rPr>
        <w:t>总体要求、通用技术规范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产品结构和性能要求，检测和试验，现场服务、工厂检验和监造及验收，产品标志、包装、运输和保管，投标时应提供的其他材料）和专用技术规范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工程概况及使用条件、项目需求部分、技术参数和性能要求、供应商响应部分）等内容</w:t>
      </w:r>
      <w:r>
        <w:rPr>
          <w:rFonts w:hint="default" w:ascii="Times New Roman Regular" w:hAnsi="Times New Roman Regular" w:eastAsia="宋体" w:cs="Times New Roman Regular"/>
          <w:b w:val="0"/>
          <w:bCs w:val="0"/>
          <w:kern w:val="0"/>
          <w:sz w:val="21"/>
          <w:szCs w:val="21"/>
          <w:lang w:val="en-US" w:eastAsia="zh-CN"/>
        </w:rPr>
        <w:t>。</w:t>
      </w:r>
    </w:p>
    <w:p w14:paraId="198F33E6">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本文件适用于</w:t>
      </w:r>
      <w:r>
        <w:rPr>
          <w:rFonts w:hint="eastAsia" w:ascii="Times New Roman Regular" w:hAnsi="Times New Roman Regular" w:eastAsia="宋体" w:cs="Times New Roman Regular"/>
          <w:b w:val="0"/>
          <w:bCs w:val="0"/>
          <w:kern w:val="0"/>
          <w:sz w:val="21"/>
          <w:szCs w:val="21"/>
          <w:lang w:val="en-US" w:eastAsia="zh-CN"/>
        </w:rPr>
        <w:t>66</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b w:val="0"/>
          <w:bCs w:val="0"/>
          <w:kern w:val="0"/>
          <w:sz w:val="21"/>
          <w:szCs w:val="21"/>
          <w:lang w:val="en-US" w:eastAsia="zh-CN"/>
        </w:rPr>
        <w:t>海底电缆</w:t>
      </w:r>
      <w:r>
        <w:rPr>
          <w:rFonts w:hint="default" w:ascii="Times New Roman Regular" w:hAnsi="Times New Roman Regular" w:eastAsia="宋体" w:cs="Times New Roman Regular"/>
          <w:b w:val="0"/>
          <w:bCs w:val="0"/>
          <w:kern w:val="0"/>
          <w:sz w:val="21"/>
          <w:szCs w:val="21"/>
          <w:lang w:val="en-US" w:eastAsia="zh-CN"/>
        </w:rPr>
        <w:t>招标采购</w:t>
      </w:r>
      <w:r>
        <w:rPr>
          <w:rFonts w:hint="eastAsia" w:ascii="宋体" w:hAnsi="宋体" w:eastAsia="宋体" w:cs="宋体"/>
          <w:b w:val="0"/>
          <w:bCs w:val="0"/>
          <w:kern w:val="0"/>
          <w:sz w:val="21"/>
          <w:szCs w:val="21"/>
          <w:lang w:val="en-US" w:eastAsia="zh-CN"/>
        </w:rPr>
        <w:t>活动，供招标采购人和供应商参考使用</w:t>
      </w:r>
      <w:r>
        <w:rPr>
          <w:rFonts w:hint="default" w:ascii="Times New Roman Regular" w:hAnsi="Times New Roman Regular" w:eastAsia="宋体" w:cs="Times New Roman Regular"/>
          <w:b w:val="0"/>
          <w:bCs w:val="0"/>
          <w:kern w:val="0"/>
          <w:sz w:val="21"/>
          <w:szCs w:val="21"/>
          <w:lang w:val="en-US" w:eastAsia="zh-CN"/>
        </w:rPr>
        <w:t>。</w:t>
      </w:r>
    </w:p>
    <w:p w14:paraId="6FE5ED4A">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73" w:name="_Toc1156890102"/>
      <w:bookmarkStart w:id="74" w:name="_Toc26235"/>
      <w:bookmarkStart w:id="75" w:name="_Toc998590064"/>
      <w:bookmarkStart w:id="76" w:name="_Toc20966"/>
      <w:bookmarkStart w:id="77" w:name="_Toc6994"/>
      <w:bookmarkStart w:id="78" w:name="_Toc1711132099"/>
      <w:bookmarkStart w:id="79" w:name="_Toc1787773649"/>
      <w:bookmarkStart w:id="80" w:name="_Toc15077"/>
      <w:bookmarkStart w:id="81" w:name="_Toc11345"/>
      <w:bookmarkStart w:id="82" w:name="_Toc32573"/>
      <w:bookmarkStart w:id="83" w:name="_Toc401562582"/>
      <w:bookmarkStart w:id="84" w:name="_Toc28031"/>
      <w:bookmarkStart w:id="85" w:name="_Toc1438"/>
      <w:bookmarkStart w:id="86" w:name="_Toc11558"/>
      <w:bookmarkStart w:id="87" w:name="_Toc1398474348"/>
      <w:bookmarkStart w:id="88" w:name="_Toc6990"/>
      <w:bookmarkStart w:id="89" w:name="_Toc1790940218"/>
      <w:bookmarkStart w:id="90" w:name="_Toc17048"/>
      <w:bookmarkStart w:id="91" w:name="_Toc21758"/>
      <w:bookmarkStart w:id="92" w:name="_Toc8526"/>
      <w:bookmarkStart w:id="93" w:name="_Toc2955"/>
      <w:bookmarkStart w:id="94" w:name="_Toc24331"/>
      <w:bookmarkStart w:id="95" w:name="_Toc3400"/>
      <w:bookmarkStart w:id="96" w:name="_Toc361403477"/>
      <w:bookmarkStart w:id="97" w:name="_Toc26586"/>
      <w:bookmarkStart w:id="98" w:name="_Toc22083"/>
      <w:bookmarkStart w:id="99" w:name="_Toc32627"/>
      <w:bookmarkStart w:id="100" w:name="_Toc24994"/>
      <w:bookmarkStart w:id="101" w:name="_Toc28189"/>
      <w:r>
        <w:rPr>
          <w:rFonts w:hint="eastAsia" w:ascii="黑体" w:hAnsi="黑体" w:eastAsia="黑体" w:cs="黑体"/>
          <w:b w:val="0"/>
          <w:bCs w:val="0"/>
          <w:kern w:val="0"/>
          <w:sz w:val="21"/>
          <w:szCs w:val="21"/>
          <w:lang w:val="en-US" w:eastAsia="zh-CN"/>
        </w:rPr>
        <w:t>规范性引用文件</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E57591F">
      <w:pPr>
        <w:widowControl w:val="0"/>
        <w:numPr>
          <w:ilvl w:val="0"/>
          <w:numId w:val="0"/>
        </w:numPr>
        <w:tabs>
          <w:tab w:val="left" w:pos="420"/>
        </w:tabs>
        <w:spacing w:line="360" w:lineRule="auto"/>
        <w:ind w:firstLine="420" w:firstLineChars="200"/>
        <w:jc w:val="both"/>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0052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01DE9473">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370C0A74">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4  </w:t>
      </w:r>
      <w:r>
        <w:rPr>
          <w:rFonts w:hint="eastAsia" w:ascii="Times New Roman Regular" w:hAnsi="Times New Roman Regular" w:eastAsia="宋体" w:cs="Times New Roman Regular"/>
          <w:b w:val="0"/>
          <w:bCs w:val="0"/>
          <w:kern w:val="0"/>
          <w:sz w:val="21"/>
          <w:szCs w:val="21"/>
          <w:lang w:val="en-US" w:eastAsia="zh-CN"/>
        </w:rPr>
        <w:t>电线电缆电性能试验方法 第4部分：导体直流电阻试验</w:t>
      </w:r>
    </w:p>
    <w:p w14:paraId="3C8BBFB2">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交流电压</w:t>
      </w:r>
      <w:r>
        <w:rPr>
          <w:rFonts w:hint="default" w:ascii="Times New Roman" w:hAnsi="Times New Roman" w:eastAsia="宋体" w:cs="Times New Roman"/>
          <w:b w:val="0"/>
          <w:bCs w:val="0"/>
          <w:kern w:val="0"/>
          <w:sz w:val="21"/>
          <w:szCs w:val="21"/>
          <w:lang w:val="en-US" w:eastAsia="zh-CN"/>
        </w:rPr>
        <w:t>试验</w:t>
      </w:r>
    </w:p>
    <w:p w14:paraId="3E7D30CD">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6155F8C5">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0F5E76A9">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2731C3AC">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spacing w:val="-2"/>
          <w:szCs w:val="21"/>
          <w:highlight w:val="lightGray"/>
          <w:lang w:val="en-US" w:eastAsia="zh-CN"/>
        </w:rPr>
      </w:pPr>
      <w:r>
        <w:rPr>
          <w:rFonts w:hint="default" w:ascii="Times New Roman Regular" w:hAnsi="Times New Roman Regular" w:eastAsia="宋体" w:cs="Times New Roman Regular"/>
          <w:spacing w:val="-2"/>
          <w:szCs w:val="21"/>
          <w:highlight w:val="none"/>
          <w:lang w:val="en-US" w:eastAsia="en-US"/>
        </w:rPr>
        <w:t>GB/T 3048.1</w:t>
      </w:r>
      <w:r>
        <w:rPr>
          <w:rFonts w:hint="eastAsia" w:ascii="Times New Roman Regular" w:hAnsi="Times New Roman Regular" w:eastAsia="宋体" w:cs="Times New Roman Regular"/>
          <w:spacing w:val="-2"/>
          <w:szCs w:val="21"/>
          <w:highlight w:val="none"/>
          <w:lang w:val="en-US" w:eastAsia="zh-CN"/>
        </w:rPr>
        <w:t xml:space="preserve">4  </w:t>
      </w:r>
      <w:r>
        <w:rPr>
          <w:rFonts w:hint="eastAsia" w:ascii="Times New Roman Regular" w:hAnsi="Times New Roman Regular" w:eastAsia="宋体" w:cs="Times New Roman Regular"/>
          <w:spacing w:val="-2"/>
          <w:szCs w:val="21"/>
          <w:lang w:val="en-US" w:eastAsia="zh-CN"/>
        </w:rPr>
        <w:t>电线电缆电性能试验方法 第14部分：直流电压试验</w:t>
      </w:r>
    </w:p>
    <w:p w14:paraId="6493C27A">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w:t>
      </w:r>
      <w:r>
        <w:rPr>
          <w:rFonts w:hint="eastAsia" w:ascii="Times New Roman Regular" w:hAnsi="Times New Roman Regular" w:eastAsia="宋体" w:cs="Times New Roman Regular"/>
          <w:spacing w:val="-2"/>
          <w:szCs w:val="21"/>
          <w:lang w:val="en-US" w:eastAsia="zh-CN"/>
        </w:rPr>
        <w:t>82  铠装电缆用热镀锌及锌铝合金镀层低碳钢丝</w:t>
      </w:r>
    </w:p>
    <w:p w14:paraId="4B70A84F">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rPr>
        <w:t>电工圆铜线</w:t>
      </w:r>
    </w:p>
    <w:p w14:paraId="7C3A4E7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5B7BF8A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016EDB6D">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3EBB02D7">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75454585">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67B92EBB">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6EE54377">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w:hAnsi="Times New Roman" w:cs="Times New Roman"/>
          <w:highlight w:val="none"/>
          <w:lang w:val="en-US" w:eastAsia="zh-CN"/>
        </w:rPr>
      </w:pPr>
      <w:r>
        <w:rPr>
          <w:rFonts w:hint="default" w:ascii="Times New Roman" w:hAnsi="Times New Roman" w:eastAsia="宋体" w:cs="Times New Roman"/>
          <w:b w:val="0"/>
          <w:bCs w:val="0"/>
          <w:kern w:val="0"/>
          <w:sz w:val="21"/>
          <w:szCs w:val="21"/>
          <w:lang w:val="en-US" w:eastAsia="zh-CN"/>
        </w:rPr>
        <w:t>GB/T 12706.</w:t>
      </w:r>
      <w:r>
        <w:rPr>
          <w:rFonts w:hint="eastAsia"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kern w:val="0"/>
          <w:sz w:val="21"/>
          <w:szCs w:val="21"/>
          <w:lang w:val="en-US" w:eastAsia="zh-CN"/>
        </w:rPr>
        <w:t xml:space="preserve">  额定电压1</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kV）到35</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i w:val="0"/>
          <w:i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=40.5</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kV）挤包绝缘电力电缆及附件 第</w:t>
      </w:r>
      <w:r>
        <w:rPr>
          <w:rFonts w:hint="eastAsia"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kern w:val="0"/>
          <w:sz w:val="21"/>
          <w:szCs w:val="21"/>
          <w:lang w:val="en-US" w:eastAsia="zh-CN"/>
        </w:rPr>
        <w:t>部分：额定电压</w:t>
      </w:r>
      <w:r>
        <w:rPr>
          <w:rFonts w:hint="eastAsia" w:ascii="Times New Roman" w:hAnsi="Times New Roman" w:eastAsia="宋体" w:cs="Times New Roman"/>
          <w:b w:val="0"/>
          <w:bCs w:val="0"/>
          <w:kern w:val="0"/>
          <w:sz w:val="21"/>
          <w:szCs w:val="21"/>
          <w:lang w:val="en-US" w:eastAsia="zh-CN"/>
        </w:rPr>
        <w:t>6</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7</w:t>
      </w:r>
      <w:r>
        <w:rPr>
          <w:rFonts w:hint="default"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eastAsia" w:ascii="Times New Roman" w:hAnsi="Times New Roman" w:eastAsia="宋体" w:cs="Times New Roman"/>
          <w:b w:val="0"/>
          <w:bCs w:val="0"/>
          <w:kern w:val="0"/>
          <w:sz w:val="21"/>
          <w:szCs w:val="21"/>
          <w:lang w:val="en-US" w:eastAsia="zh-CN"/>
        </w:rPr>
        <w:t>到</w:t>
      </w:r>
      <w:r>
        <w:rPr>
          <w:rFonts w:hint="default" w:ascii="Times New Roman" w:hAnsi="Times New Roman" w:eastAsia="宋体" w:cs="Times New Roman"/>
          <w:b w:val="0"/>
          <w:bCs w:val="0"/>
          <w:kern w:val="0"/>
          <w:sz w:val="21"/>
          <w:szCs w:val="21"/>
          <w:lang w:val="en-US" w:eastAsia="zh-CN"/>
        </w:rPr>
        <w:t>3</w:t>
      </w:r>
      <w:r>
        <w:rPr>
          <w:rFonts w:hint="eastAsia" w:ascii="Times New Roman" w:hAnsi="Times New Roman" w:eastAsia="宋体" w:cs="Times New Roman"/>
          <w:b w:val="0"/>
          <w:bCs w:val="0"/>
          <w:kern w:val="0"/>
          <w:sz w:val="21"/>
          <w:szCs w:val="21"/>
          <w:lang w:val="en-US" w:eastAsia="zh-CN"/>
        </w:rPr>
        <w:t>0</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=36</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kV）电缆</w:t>
      </w:r>
    </w:p>
    <w:p w14:paraId="3947D869">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5C6837B5">
      <w:pPr>
        <w:widowControl w:val="0"/>
        <w:kinsoku/>
        <w:autoSpaceDE/>
        <w:autoSpaceDN/>
        <w:adjustRightInd/>
        <w:snapToGrid/>
        <w:spacing w:line="360" w:lineRule="auto"/>
        <w:ind w:firstLine="420" w:firstLineChars="200"/>
        <w:textAlignment w:val="auto"/>
        <w:rPr>
          <w:rFonts w:hint="default" w:ascii="Times New Roman" w:hAnsi="Times New Roman" w:eastAsia="宋体" w:cs="Helvetica"/>
          <w:i w:val="0"/>
          <w:iCs w:val="0"/>
          <w:caps w:val="0"/>
          <w:color w:val="428BCA"/>
          <w:spacing w:val="0"/>
          <w:sz w:val="21"/>
          <w:szCs w:val="21"/>
          <w:u w:val="none"/>
          <w:shd w:val="clear" w:fill="FFFFFF"/>
        </w:rPr>
      </w:pPr>
      <w:r>
        <w:rPr>
          <w:rFonts w:hint="default" w:ascii="Times New Roman" w:hAnsi="Times New Roman" w:eastAsia="宋体" w:cs="Times New Roman"/>
          <w:b w:val="0"/>
          <w:bCs w:val="0"/>
          <w:kern w:val="0"/>
          <w:sz w:val="21"/>
          <w:szCs w:val="21"/>
          <w:lang w:val="en-US" w:eastAsia="zh-CN"/>
        </w:rPr>
        <w:t xml:space="preserve">GB/T </w:t>
      </w:r>
      <w:r>
        <w:rPr>
          <w:rFonts w:hint="eastAsia" w:ascii="Times New Roman" w:hAnsi="Times New Roman" w:eastAsia="宋体" w:cs="Times New Roman"/>
          <w:b w:val="0"/>
          <w:bCs w:val="0"/>
          <w:kern w:val="0"/>
          <w:sz w:val="21"/>
          <w:szCs w:val="21"/>
          <w:lang w:val="en-US" w:eastAsia="zh-CN"/>
        </w:rPr>
        <w:t xml:space="preserve">15972.40  </w:t>
      </w:r>
      <w:r>
        <w:rPr>
          <w:rFonts w:ascii="Times New Roman" w:hAnsi="Times New Roman" w:eastAsia="宋体" w:cs="Helvetica"/>
          <w:i w:val="0"/>
          <w:iCs w:val="0"/>
          <w:caps w:val="0"/>
          <w:color w:val="auto"/>
          <w:spacing w:val="0"/>
          <w:sz w:val="21"/>
          <w:szCs w:val="21"/>
          <w:u w:val="none"/>
          <w:shd w:val="clear" w:fill="FFFFFF"/>
        </w:rPr>
        <w:fldChar w:fldCharType="begin"/>
      </w:r>
      <w:r>
        <w:rPr>
          <w:rFonts w:ascii="Times New Roman" w:hAnsi="Times New Roman" w:eastAsia="宋体" w:cs="Helvetica"/>
          <w:i w:val="0"/>
          <w:iCs w:val="0"/>
          <w:caps w:val="0"/>
          <w:color w:val="auto"/>
          <w:spacing w:val="0"/>
          <w:sz w:val="21"/>
          <w:szCs w:val="21"/>
          <w:u w:val="none"/>
          <w:shd w:val="clear" w:fill="FFFFFF"/>
        </w:rPr>
        <w:instrText xml:space="preserve"> HYPERLINK "https://std.samr.gov.cn/gb/search/gbDetailed?id=28045D84DA369055E06397BE0A0A7C5C" \t "https://std.samr.gov.cn/search/_blank" </w:instrText>
      </w:r>
      <w:r>
        <w:rPr>
          <w:rFonts w:ascii="Times New Roman" w:hAnsi="Times New Roman" w:eastAsia="宋体" w:cs="Helvetica"/>
          <w:i w:val="0"/>
          <w:iCs w:val="0"/>
          <w:caps w:val="0"/>
          <w:color w:val="auto"/>
          <w:spacing w:val="0"/>
          <w:sz w:val="21"/>
          <w:szCs w:val="21"/>
          <w:u w:val="none"/>
          <w:shd w:val="clear" w:fill="FFFFFF"/>
        </w:rPr>
        <w:fldChar w:fldCharType="separate"/>
      </w:r>
      <w:r>
        <w:rPr>
          <w:rStyle w:val="23"/>
          <w:rFonts w:hint="default" w:ascii="Times New Roman" w:hAnsi="Times New Roman" w:eastAsia="宋体" w:cs="Helvetica"/>
          <w:i w:val="0"/>
          <w:iCs w:val="0"/>
          <w:caps w:val="0"/>
          <w:color w:val="auto"/>
          <w:spacing w:val="0"/>
          <w:sz w:val="21"/>
          <w:szCs w:val="21"/>
          <w:u w:val="none"/>
          <w:shd w:val="clear" w:fill="FFFFFF"/>
        </w:rPr>
        <w:t>光纤试验方法规范 第</w:t>
      </w:r>
      <w:r>
        <w:rPr>
          <w:rStyle w:val="23"/>
          <w:rFonts w:hint="default" w:ascii="Times New Roman" w:hAnsi="Times New Roman" w:eastAsia="宋体" w:cs="Times New Roman"/>
          <w:i w:val="0"/>
          <w:iCs w:val="0"/>
          <w:caps w:val="0"/>
          <w:color w:val="auto"/>
          <w:spacing w:val="0"/>
          <w:sz w:val="21"/>
          <w:szCs w:val="21"/>
          <w:u w:val="none"/>
          <w:shd w:val="clear" w:fill="FFFFFF"/>
        </w:rPr>
        <w:t>40</w:t>
      </w:r>
      <w:r>
        <w:rPr>
          <w:rStyle w:val="23"/>
          <w:rFonts w:hint="default" w:ascii="Times New Roman" w:hAnsi="Times New Roman" w:eastAsia="宋体" w:cs="Helvetica"/>
          <w:i w:val="0"/>
          <w:iCs w:val="0"/>
          <w:caps w:val="0"/>
          <w:color w:val="auto"/>
          <w:spacing w:val="0"/>
          <w:sz w:val="21"/>
          <w:szCs w:val="21"/>
          <w:u w:val="none"/>
          <w:shd w:val="clear" w:fill="FFFFFF"/>
        </w:rPr>
        <w:t>部分：传输特性的测量方法和试验程序 衰减</w:t>
      </w:r>
      <w:r>
        <w:rPr>
          <w:rFonts w:hint="default" w:ascii="Times New Roman" w:hAnsi="Times New Roman" w:eastAsia="宋体" w:cs="Helvetica"/>
          <w:i w:val="0"/>
          <w:iCs w:val="0"/>
          <w:caps w:val="0"/>
          <w:color w:val="auto"/>
          <w:spacing w:val="0"/>
          <w:sz w:val="21"/>
          <w:szCs w:val="21"/>
          <w:u w:val="none"/>
          <w:shd w:val="clear" w:fill="FFFFFF"/>
        </w:rPr>
        <w:fldChar w:fldCharType="end"/>
      </w:r>
    </w:p>
    <w:p w14:paraId="23667D8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20DBF38D">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8137</w:t>
      </w:r>
      <w:r>
        <w:rPr>
          <w:rFonts w:hint="default" w:ascii="Times New Roman" w:hAnsi="Times New Roman" w:cs="Times New Roman"/>
          <w:lang w:val="en-US" w:eastAsia="zh-CN"/>
        </w:rPr>
        <w:t xml:space="preserve">  </w:t>
      </w:r>
      <w:r>
        <w:rPr>
          <w:rFonts w:hint="default" w:ascii="Times New Roman" w:hAnsi="Times New Roman" w:cs="Times New Roman"/>
        </w:rPr>
        <w:t>电线电缆交货盘</w:t>
      </w:r>
    </w:p>
    <w:p w14:paraId="79EC0E34">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0A44DAE0">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766FF274">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02" w:name="_Toc20245"/>
      <w:bookmarkStart w:id="103" w:name="_Toc12633"/>
      <w:bookmarkStart w:id="104" w:name="_Toc22349"/>
      <w:bookmarkStart w:id="105" w:name="_Toc4009"/>
      <w:bookmarkStart w:id="106" w:name="_Toc32072"/>
      <w:bookmarkStart w:id="107" w:name="_Toc9706"/>
      <w:bookmarkStart w:id="108" w:name="_Toc1668013566"/>
      <w:bookmarkStart w:id="109" w:name="_Toc7608"/>
      <w:bookmarkStart w:id="110" w:name="_Toc1668696800"/>
      <w:bookmarkStart w:id="111" w:name="_Toc2097334068"/>
      <w:bookmarkStart w:id="112" w:name="_Toc2043670916"/>
      <w:bookmarkStart w:id="113" w:name="_Toc718504343"/>
      <w:bookmarkStart w:id="114" w:name="_Toc3737"/>
      <w:bookmarkStart w:id="115" w:name="_Toc24497"/>
      <w:bookmarkStart w:id="116" w:name="_Toc19988"/>
      <w:bookmarkStart w:id="117" w:name="_Toc1024484223"/>
      <w:bookmarkStart w:id="118" w:name="_Toc11969"/>
      <w:bookmarkStart w:id="119" w:name="_Toc15639"/>
      <w:bookmarkStart w:id="120" w:name="_Toc9268"/>
      <w:bookmarkStart w:id="121" w:name="_Toc535004376"/>
      <w:bookmarkStart w:id="122" w:name="_Toc17412"/>
      <w:bookmarkStart w:id="123" w:name="_Toc11025"/>
      <w:bookmarkStart w:id="124" w:name="_Toc5286"/>
      <w:bookmarkStart w:id="125" w:name="_Toc27173"/>
      <w:bookmarkStart w:id="126" w:name="_Toc1201447574"/>
      <w:bookmarkStart w:id="127" w:name="_Toc24430"/>
      <w:bookmarkStart w:id="128" w:name="_Toc20653"/>
      <w:bookmarkStart w:id="129" w:name="_Toc33"/>
      <w:bookmarkStart w:id="130" w:name="_Toc23580"/>
      <w:r>
        <w:rPr>
          <w:rFonts w:hint="eastAsia" w:ascii="黑体" w:hAnsi="黑体" w:eastAsia="黑体" w:cs="黑体"/>
          <w:b w:val="0"/>
          <w:bCs w:val="0"/>
          <w:kern w:val="0"/>
          <w:sz w:val="21"/>
          <w:szCs w:val="21"/>
          <w:lang w:val="en-US" w:eastAsia="zh-CN"/>
        </w:rPr>
        <w:t>术语和定义</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2E60A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下列术语和定义适用于本文件。</w:t>
      </w:r>
    </w:p>
    <w:p w14:paraId="564A245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3.1 </w:t>
      </w:r>
    </w:p>
    <w:p w14:paraId="74A271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招标采购人  </w:t>
      </w:r>
      <w:r>
        <w:rPr>
          <w:rFonts w:hint="eastAsia" w:ascii="黑体" w:hAnsi="黑体" w:eastAsia="黑体" w:cs="黑体"/>
          <w:b w:val="0"/>
          <w:bCs w:val="0"/>
          <w:color w:val="auto"/>
          <w:kern w:val="0"/>
          <w:sz w:val="21"/>
          <w:szCs w:val="21"/>
          <w:highlight w:val="none"/>
          <w:lang w:val="en-US" w:eastAsia="zh-CN"/>
        </w:rPr>
        <w:t>procuring entity</w:t>
      </w:r>
    </w:p>
    <w:p w14:paraId="5D74197F">
      <w:pPr>
        <w:keepNext w:val="0"/>
        <w:keepLines w:val="0"/>
        <w:pageBreakBefore w:val="0"/>
        <w:widowControl w:val="0"/>
        <w:numPr>
          <w:ilvl w:val="0"/>
          <w:numId w:val="0"/>
        </w:numPr>
        <w:tabs>
          <w:tab w:val="left" w:pos="420"/>
        </w:tabs>
        <w:kinsoku/>
        <w:wordWrap/>
        <w:overflowPunct/>
        <w:topLinePunct w:val="0"/>
        <w:bidi w:val="0"/>
        <w:adjustRightInd/>
        <w:snapToGrid/>
        <w:spacing w:after="157" w:afterLines="50"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提出招标采购项目，使用招标方式或非招标方式进行采购的法人或其他组织。</w:t>
      </w:r>
    </w:p>
    <w:p w14:paraId="6F129BE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3.2 </w:t>
      </w:r>
    </w:p>
    <w:p w14:paraId="0DE782FC">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供应商（投标时）  supplier</w:t>
      </w:r>
    </w:p>
    <w:p w14:paraId="6E626470">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响应招标采购、参加项目标的招采竞争的法人或者其他组织。</w:t>
      </w:r>
    </w:p>
    <w:p w14:paraId="3E73738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3.3</w:t>
      </w:r>
    </w:p>
    <w:p w14:paraId="43FA717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卖方  seller</w:t>
      </w:r>
    </w:p>
    <w:p w14:paraId="1D5BE11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出售货物和技术服务的法人或其他组织。</w:t>
      </w:r>
    </w:p>
    <w:p w14:paraId="2880D5E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3.4</w:t>
      </w:r>
    </w:p>
    <w:p w14:paraId="2DA04245">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买方  buyer</w:t>
      </w:r>
    </w:p>
    <w:p w14:paraId="616C4ED7">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购买货物和技术服务的法人或其他组织。</w:t>
      </w:r>
    </w:p>
    <w:p w14:paraId="0D56DB5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3.5 </w:t>
      </w:r>
    </w:p>
    <w:p w14:paraId="673CCF66">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  routine test</w:t>
      </w:r>
    </w:p>
    <w:p w14:paraId="1C2F215F">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R</w:t>
      </w:r>
    </w:p>
    <w:p w14:paraId="69384F5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由制造方在成品电缆的所有制造长度上进行的试验，以检验电缆是否符合规定的要求。</w:t>
      </w:r>
    </w:p>
    <w:p w14:paraId="4E88A67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在本文件中，例行试验由制造商自行组织，必要时根据买方要求进行。</w:t>
      </w:r>
    </w:p>
    <w:p w14:paraId="6158FAA4">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3.6 </w:t>
      </w:r>
    </w:p>
    <w:p w14:paraId="318C88EB">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  sample test</w:t>
      </w:r>
    </w:p>
    <w:p w14:paraId="141971F7">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sz w:val="21"/>
          <w:szCs w:val="21"/>
          <w:lang w:val="en-US" w:eastAsia="zh-CN"/>
        </w:rPr>
        <w:t>S</w:t>
      </w:r>
    </w:p>
    <w:p w14:paraId="7CA8465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由制造方按照规定的频次在成品电缆试样上或取自成品电缆的元件上进行的试验，以检验电缆是否符合规定的要求。</w:t>
      </w:r>
    </w:p>
    <w:p w14:paraId="39692D6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在本文件中，抽样试验由制造方自行组织，必要时由买方组织或委托第三方进行。</w:t>
      </w:r>
    </w:p>
    <w:p w14:paraId="52182E86">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3.7 </w:t>
      </w:r>
    </w:p>
    <w:p w14:paraId="265E90E0">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型式试验  type test</w:t>
      </w:r>
    </w:p>
    <w:p w14:paraId="1100AF35">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T</w:t>
      </w:r>
    </w:p>
    <w:p w14:paraId="56C2CB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在一般工业生产基础上供应电缆之前进行的试验，以证明电缆具有满足预期使用条件的良好性能。</w:t>
      </w:r>
    </w:p>
    <w:p w14:paraId="65D3A3F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3.8 </w:t>
      </w:r>
    </w:p>
    <w:p w14:paraId="27C4805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额定电压  rated voltage</w:t>
      </w:r>
    </w:p>
    <w:p w14:paraId="7C721EA0">
      <w:pPr>
        <w:pStyle w:val="27"/>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电缆设计、使用和进行电性能试验用的基准电压。</w:t>
      </w:r>
    </w:p>
    <w:p w14:paraId="11253701">
      <w:pPr>
        <w:pStyle w:val="27"/>
        <w:keepNext w:val="0"/>
        <w:keepLines w:val="0"/>
        <w:pageBreakBefore w:val="0"/>
        <w:kinsoku/>
        <w:wordWrap/>
        <w:overflowPunct/>
        <w:topLinePunct w:val="0"/>
        <w:autoSpaceDE/>
        <w:autoSpaceDN/>
        <w:bidi w:val="0"/>
        <w:adjustRightInd/>
        <w:snapToGrid/>
        <w:spacing w:line="360" w:lineRule="exact"/>
        <w:ind w:left="780" w:leftChars="200" w:hanging="360" w:hangingChars="200"/>
        <w:textAlignment w:val="auto"/>
        <w:rPr>
          <w:rFonts w:hint="default" w:ascii="Times New Roman Regular" w:hAnsi="Times New Roman Regular" w:eastAsia="宋体" w:cs="Times New Roman Regular"/>
          <w:sz w:val="18"/>
          <w:szCs w:val="18"/>
        </w:rPr>
      </w:pPr>
      <w:r>
        <w:rPr>
          <w:rFonts w:hint="eastAsia" w:ascii="黑体" w:hAnsi="黑体" w:eastAsia="黑体" w:cs="黑体"/>
          <w:sz w:val="18"/>
          <w:szCs w:val="18"/>
        </w:rPr>
        <w:t>注</w:t>
      </w:r>
      <w:r>
        <w:rPr>
          <w:rFonts w:hint="eastAsia" w:ascii="黑体" w:hAnsi="黑体" w:eastAsia="黑体" w:cs="黑体"/>
          <w:sz w:val="18"/>
          <w:szCs w:val="18"/>
          <w:lang w:eastAsia="zh-CN"/>
        </w:rPr>
        <w:t>：</w:t>
      </w:r>
      <w:r>
        <w:rPr>
          <w:rFonts w:hint="default" w:ascii="Times New Roman Regular" w:hAnsi="Times New Roman Regular" w:eastAsia="宋体" w:cs="Times New Roman Regular"/>
          <w:sz w:val="18"/>
          <w:szCs w:val="18"/>
        </w:rPr>
        <w:t>用</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lang w:eastAsia="zh-CN"/>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表示</w:t>
      </w:r>
      <w:r>
        <w:rPr>
          <w:rFonts w:hint="eastAsia" w:ascii="宋体" w:hAnsi="宋体" w:eastAsia="宋体" w:cs="宋体"/>
          <w:sz w:val="18"/>
          <w:szCs w:val="18"/>
          <w:lang w:eastAsia="zh-CN"/>
        </w:rPr>
        <w:t>，</w:t>
      </w:r>
      <w:r>
        <w:rPr>
          <w:rFonts w:hint="default" w:ascii="Times New Roman Regular" w:hAnsi="Times New Roman Regular" w:eastAsia="宋体" w:cs="Times New Roman Regular"/>
          <w:sz w:val="18"/>
          <w:szCs w:val="18"/>
        </w:rPr>
        <w:t>单位为</w:t>
      </w:r>
      <w:r>
        <w:rPr>
          <w:rFonts w:hint="eastAsia" w:ascii="Times New Roman Regular" w:hAnsi="Times New Roman Regular" w:eastAsia="宋体" w:cs="Times New Roman Regular"/>
          <w:sz w:val="18"/>
          <w:szCs w:val="18"/>
          <w:lang w:val="en-US" w:eastAsia="zh-CN"/>
        </w:rPr>
        <w:t>千</w:t>
      </w:r>
      <w:r>
        <w:rPr>
          <w:rFonts w:hint="default" w:ascii="Times New Roman Regular" w:hAnsi="Times New Roman Regular" w:eastAsia="宋体" w:cs="Times New Roman Regular"/>
          <w:sz w:val="18"/>
          <w:szCs w:val="18"/>
        </w:rPr>
        <w:t>伏</w:t>
      </w:r>
      <w:r>
        <w:rPr>
          <w:rFonts w:hint="eastAsia" w:ascii="Times New Roman Regular" w:hAnsi="Times New Roman Regular" w:eastAsia="宋体" w:cs="Times New Roman Regular"/>
          <w:sz w:val="18"/>
          <w:szCs w:val="18"/>
          <w:lang w:eastAsia="zh-CN"/>
        </w:rPr>
        <w:t>（</w:t>
      </w:r>
      <w:r>
        <w:rPr>
          <w:rFonts w:hint="eastAsia" w:ascii="Times New Roman Regular" w:hAnsi="Times New Roman Regular" w:eastAsia="宋体" w:cs="Times New Roman Regular"/>
          <w:sz w:val="18"/>
          <w:szCs w:val="18"/>
          <w:lang w:val="en-US" w:eastAsia="zh-CN"/>
        </w:rPr>
        <w:t>k</w:t>
      </w:r>
      <w:r>
        <w:rPr>
          <w:rFonts w:hint="default" w:ascii="Times New Roman Regular" w:hAnsi="Times New Roman Regular" w:eastAsia="宋体" w:cs="Times New Roman Regular"/>
          <w:sz w:val="18"/>
          <w:szCs w:val="18"/>
        </w:rPr>
        <w:t>V</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w:t>
      </w:r>
      <w:r>
        <w:rPr>
          <w:rFonts w:hint="default" w:ascii="Times New Roman Regular" w:hAnsi="Times New Roman Regular" w:eastAsia="宋体" w:cs="Times New Roman Regular"/>
          <w:sz w:val="18"/>
          <w:szCs w:val="18"/>
        </w:rPr>
        <w:t>导</w:t>
      </w:r>
      <w:r>
        <w:rPr>
          <w:rFonts w:hint="eastAsia" w:ascii="宋体" w:hAnsi="宋体" w:eastAsia="宋体" w:cs="宋体"/>
          <w:sz w:val="18"/>
          <w:szCs w:val="18"/>
        </w:rPr>
        <w:t>体</w:t>
      </w:r>
      <w:r>
        <w:rPr>
          <w:rFonts w:hint="eastAsia" w:eastAsia="宋体" w:cs="宋体"/>
          <w:sz w:val="18"/>
          <w:szCs w:val="18"/>
          <w:lang w:val="en-US" w:eastAsia="zh-CN"/>
        </w:rPr>
        <w:t>与金属屏蔽或金属套之间的额定电压有效值；</w:t>
      </w:r>
      <w:r>
        <w:rPr>
          <w:rFonts w:hint="default" w:ascii="Times New Roman Italic" w:hAnsi="Times New Roman Italic" w:eastAsia="宋体" w:cs="Times New Roman Italic"/>
          <w:i/>
          <w:iCs w:val="0"/>
          <w:sz w:val="18"/>
          <w:szCs w:val="18"/>
        </w:rPr>
        <w:t>U</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电缆设计用的导体之间的额定电压有效值；</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ascii="Times New Roman Regular" w:hAnsi="Times New Roman Regular" w:eastAsia="宋体" w:cs="Times New Roman Regular"/>
          <w:sz w:val="18"/>
          <w:szCs w:val="18"/>
          <w:lang w:val="en-US" w:eastAsia="zh-CN"/>
        </w:rPr>
        <w:t>为设备最高工作电压有效值</w:t>
      </w:r>
      <w:r>
        <w:rPr>
          <w:rFonts w:hint="default" w:ascii="Times New Roman Regular" w:hAnsi="Times New Roman Regular" w:eastAsia="宋体" w:cs="Times New Roman Regular"/>
          <w:sz w:val="18"/>
          <w:szCs w:val="18"/>
        </w:rPr>
        <w:t>。</w:t>
      </w:r>
    </w:p>
    <w:p w14:paraId="16B24E9F">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31" w:name="_Toc8367"/>
      <w:bookmarkStart w:id="132" w:name="_Toc1798171427"/>
      <w:bookmarkStart w:id="133" w:name="_Toc26388"/>
      <w:bookmarkStart w:id="134" w:name="_Toc1123635094"/>
      <w:bookmarkStart w:id="135" w:name="_Toc11591"/>
      <w:bookmarkStart w:id="136" w:name="_Toc10826"/>
      <w:bookmarkStart w:id="137" w:name="_Toc17558"/>
      <w:bookmarkStart w:id="138" w:name="_Toc782947488"/>
      <w:bookmarkStart w:id="139" w:name="_Toc411132948"/>
      <w:bookmarkStart w:id="140" w:name="_Toc23867"/>
      <w:bookmarkStart w:id="141" w:name="_Toc13697"/>
      <w:bookmarkStart w:id="142" w:name="_Toc2088127124"/>
      <w:r>
        <w:rPr>
          <w:rFonts w:hint="eastAsia" w:ascii="黑体" w:hAnsi="黑体" w:eastAsia="黑体" w:cs="黑体"/>
          <w:b w:val="0"/>
          <w:bCs w:val="0"/>
          <w:kern w:val="0"/>
          <w:sz w:val="21"/>
          <w:szCs w:val="21"/>
          <w:lang w:val="en-US" w:eastAsia="zh-CN"/>
        </w:rPr>
        <w:t>总体要求</w:t>
      </w:r>
      <w:bookmarkEnd w:id="131"/>
      <w:bookmarkEnd w:id="132"/>
      <w:bookmarkEnd w:id="133"/>
      <w:bookmarkEnd w:id="134"/>
      <w:bookmarkEnd w:id="135"/>
      <w:bookmarkEnd w:id="136"/>
    </w:p>
    <w:p w14:paraId="033ADB24">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43" w:name="_Toc24149"/>
      <w:bookmarkStart w:id="144" w:name="_Toc230825467"/>
      <w:bookmarkStart w:id="145" w:name="_Toc1508270932"/>
      <w:r>
        <w:rPr>
          <w:rFonts w:hint="eastAsia" w:ascii="Times New Roman Regular" w:hAnsi="Times New Roman Regular" w:eastAsia="宋体" w:cs="Times New Roman Regular"/>
          <w:lang w:val="en-US" w:eastAsia="zh-CN"/>
        </w:rPr>
        <w:t>招标采购人应明确通用技术规范和专用技术规范要求。</w:t>
      </w:r>
      <w:bookmarkEnd w:id="143"/>
    </w:p>
    <w:p w14:paraId="6B03C3D6">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46" w:name="_Toc9643"/>
      <w:r>
        <w:rPr>
          <w:rFonts w:hint="eastAsia" w:ascii="Times New Roman Regular" w:hAnsi="Times New Roman Regular" w:eastAsia="宋体" w:cs="Times New Roman Regular"/>
          <w:lang w:val="en-US" w:eastAsia="zh-CN"/>
        </w:rPr>
        <w:t>通用技术规范和专用技术规范内容宜明确实现项目目标的所有技术要求，功能和质量指标的设置宜充分考虑可能影响供应商报价和项目实施风险的因素。</w:t>
      </w:r>
      <w:bookmarkEnd w:id="146"/>
    </w:p>
    <w:p w14:paraId="036D3729">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lang w:val="en-US" w:eastAsia="zh-CN"/>
        </w:rPr>
      </w:pPr>
      <w:bookmarkStart w:id="147" w:name="_Toc332"/>
      <w:r>
        <w:rPr>
          <w:rFonts w:hint="eastAsia" w:ascii="Times New Roman Regular" w:hAnsi="Times New Roman Regular" w:eastAsia="宋体" w:cs="Times New Roman Regular"/>
          <w:lang w:val="en-US" w:eastAsia="zh-CN"/>
        </w:rPr>
        <w:t>通用技术规范宜包括通用要求，产品型号和相关要求，检测和试验，现场服务，工厂检验，监造及验收，产品标志、包装、运输和保管等内容；专用技术规范宜包括工程概况及使用条件、项目需求部分、技术参数和性能要求、供应商响应部分等内容。</w:t>
      </w:r>
      <w:bookmarkEnd w:id="147"/>
    </w:p>
    <w:p w14:paraId="2AAD8B3C">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Regular" w:hAnsi="Times New Roman Regular" w:eastAsia="宋体" w:cs="Times New Roman Regular"/>
          <w:highlight w:val="none"/>
          <w:lang w:val="en-US" w:eastAsia="zh-CN"/>
        </w:rPr>
      </w:pPr>
      <w:bookmarkStart w:id="148" w:name="_Toc28334"/>
      <w:r>
        <w:rPr>
          <w:rFonts w:hint="eastAsia" w:ascii="Times New Roman Regular" w:hAnsi="Times New Roman Regular" w:eastAsia="宋体" w:cs="Times New Roman Regular"/>
          <w:highlight w:val="none"/>
          <w:lang w:val="en-US" w:eastAsia="zh-CN"/>
        </w:rPr>
        <w:t>本文件尚未提出绿色低碳采购技术要求，</w:t>
      </w:r>
      <w:r>
        <w:rPr>
          <w:rFonts w:hint="default" w:ascii="Times New Roman Regular" w:hAnsi="Times New Roman Regular" w:eastAsia="宋体" w:cs="Times New Roman Regular"/>
          <w:highlight w:val="none"/>
          <w:lang w:val="en-US" w:eastAsia="zh-CN"/>
        </w:rPr>
        <w:t>鼓励招标采购人</w:t>
      </w:r>
      <w:r>
        <w:rPr>
          <w:rFonts w:hint="eastAsia" w:ascii="Times New Roman Regular" w:hAnsi="Times New Roman Regular" w:eastAsia="宋体" w:cs="Times New Roman Regular"/>
          <w:highlight w:val="none"/>
          <w:lang w:val="en-US" w:eastAsia="zh-CN"/>
        </w:rPr>
        <w:t>对产品碳排放、碳足迹和碳标签等绿色低碳提出要求，确保产品遵循全生命周期绿色低碳管理，满足国家“双碳”目标。对绿色低碳的技术要求建议包括但不限于原材料、生产制造工艺、包装、物流、销售、服务、回收和再利用等环节。</w:t>
      </w:r>
      <w:bookmarkEnd w:id="148"/>
    </w:p>
    <w:bookmarkEnd w:id="137"/>
    <w:bookmarkEnd w:id="138"/>
    <w:bookmarkEnd w:id="139"/>
    <w:bookmarkEnd w:id="140"/>
    <w:bookmarkEnd w:id="141"/>
    <w:bookmarkEnd w:id="142"/>
    <w:bookmarkEnd w:id="144"/>
    <w:bookmarkEnd w:id="145"/>
    <w:p w14:paraId="1748E6F1">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49" w:name="_Toc29045"/>
      <w:bookmarkStart w:id="150" w:name="_Toc329809358"/>
      <w:bookmarkStart w:id="151" w:name="_Toc30036"/>
      <w:bookmarkStart w:id="152" w:name="_Toc2111316787"/>
      <w:bookmarkStart w:id="153" w:name="_Toc9769"/>
      <w:bookmarkStart w:id="154" w:name="_Toc25916"/>
      <w:r>
        <w:rPr>
          <w:rFonts w:hint="eastAsia" w:ascii="黑体" w:hAnsi="黑体" w:eastAsia="黑体" w:cs="黑体"/>
          <w:b w:val="0"/>
          <w:bCs w:val="0"/>
          <w:kern w:val="0"/>
          <w:sz w:val="21"/>
          <w:szCs w:val="21"/>
          <w:lang w:val="en-US" w:eastAsia="zh-CN"/>
        </w:rPr>
        <w:t>通用技术规范</w:t>
      </w:r>
      <w:bookmarkEnd w:id="149"/>
      <w:bookmarkEnd w:id="150"/>
      <w:bookmarkEnd w:id="151"/>
      <w:bookmarkEnd w:id="152"/>
      <w:bookmarkEnd w:id="153"/>
      <w:bookmarkEnd w:id="154"/>
    </w:p>
    <w:p w14:paraId="10DF67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55" w:name="_Toc29813"/>
      <w:bookmarkStart w:id="156" w:name="_Toc450586999"/>
      <w:bookmarkStart w:id="157" w:name="_Toc2028939728"/>
      <w:bookmarkStart w:id="158" w:name="_Toc7870"/>
      <w:bookmarkStart w:id="159" w:name="_Toc16264"/>
      <w:bookmarkStart w:id="160" w:name="_Toc8758"/>
      <w:r>
        <w:rPr>
          <w:rFonts w:hint="eastAsia" w:ascii="黑体" w:hAnsi="黑体" w:eastAsia="黑体" w:cs="黑体"/>
          <w:b w:val="0"/>
          <w:bCs w:val="0"/>
          <w:kern w:val="0"/>
          <w:sz w:val="21"/>
          <w:szCs w:val="21"/>
          <w:lang w:val="en-US" w:eastAsia="zh-CN"/>
        </w:rPr>
        <w:t>通用要求</w:t>
      </w:r>
      <w:bookmarkEnd w:id="155"/>
      <w:bookmarkEnd w:id="156"/>
      <w:bookmarkEnd w:id="157"/>
      <w:bookmarkEnd w:id="158"/>
      <w:bookmarkEnd w:id="159"/>
      <w:bookmarkEnd w:id="160"/>
    </w:p>
    <w:p w14:paraId="2B000FB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639B258B">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通用要求</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明确工作范围，进度要求，对技术资料、图样、产品说明书和试验报告的要求，供应商应提交的技术参数和信息，应执行的标准，备品备件，专用工具和仪器仪表，安装、调试、试运行和验收，售后服务。</w:t>
      </w:r>
    </w:p>
    <w:p w14:paraId="0E71F01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工作范围</w:t>
      </w:r>
    </w:p>
    <w:p w14:paraId="45DDC2F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工作范围</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包括但不限于符合本文件规定的各类试验、工厂检验、运输、安装、调试、试运行、验收和质保等。</w:t>
      </w:r>
    </w:p>
    <w:p w14:paraId="3DF1742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进度要求</w:t>
      </w:r>
    </w:p>
    <w:p w14:paraId="35367B2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b w:val="0"/>
          <w:bCs w:val="0"/>
          <w:kern w:val="0"/>
          <w:sz w:val="21"/>
          <w:szCs w:val="21"/>
          <w:highlight w:val="none"/>
          <w:lang w:val="en-US" w:eastAsia="zh-CN"/>
        </w:rPr>
        <w:t>应要求供应商提供进度计划，进度计划应包括生产计划和生产进度表。</w:t>
      </w:r>
    </w:p>
    <w:p w14:paraId="3326E75C">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rPr>
        <w:t>生产进度表</w:t>
      </w:r>
      <w:r>
        <w:rPr>
          <w:rFonts w:hint="eastAsia" w:ascii="宋体" w:hAnsi="宋体" w:eastAsia="宋体" w:cs="宋体"/>
          <w:kern w:val="0"/>
          <w:szCs w:val="21"/>
          <w:highlight w:val="none"/>
          <w:lang w:val="en-US" w:eastAsia="zh-CN"/>
        </w:rPr>
        <w:t>应包括</w:t>
      </w:r>
      <w:r>
        <w:rPr>
          <w:rFonts w:hint="eastAsia" w:ascii="宋体" w:hAnsi="宋体" w:eastAsia="宋体" w:cs="宋体"/>
          <w:kern w:val="0"/>
          <w:szCs w:val="21"/>
          <w:highlight w:val="none"/>
        </w:rPr>
        <w:t>说明设计、试验、材料采购、制造、工厂检验、抽样检验及装运</w:t>
      </w:r>
      <w:r>
        <w:rPr>
          <w:rFonts w:hint="eastAsia" w:ascii="宋体" w:hAnsi="宋体" w:eastAsia="宋体" w:cs="宋体"/>
          <w:kern w:val="0"/>
          <w:szCs w:val="21"/>
          <w:highlight w:val="none"/>
          <w:lang w:val="en-US" w:eastAsia="zh-CN"/>
        </w:rPr>
        <w:t>等内容</w:t>
      </w:r>
      <w:r>
        <w:rPr>
          <w:rFonts w:hint="eastAsia" w:ascii="宋体" w:hAnsi="宋体" w:eastAsia="宋体" w:cs="宋体"/>
          <w:kern w:val="0"/>
          <w:szCs w:val="21"/>
          <w:highlight w:val="none"/>
        </w:rPr>
        <w:t>。</w:t>
      </w:r>
    </w:p>
    <w:p w14:paraId="3AF025D6">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约定生产计划和生产进度表的提交时间与提交方式。如无特别约定，</w:t>
      </w:r>
      <w:r>
        <w:rPr>
          <w:rFonts w:hint="default" w:ascii="Times New Roman Regular" w:hAnsi="Times New Roman Regular" w:eastAsia="宋体" w:cs="Times New Roman Regular"/>
          <w:b w:val="0"/>
          <w:bCs w:val="0"/>
          <w:kern w:val="0"/>
          <w:sz w:val="21"/>
          <w:szCs w:val="21"/>
          <w:highlight w:val="none"/>
          <w:lang w:val="en-US" w:eastAsia="zh-CN"/>
        </w:rPr>
        <w:t>卖方应在合同签订后将生产计划</w:t>
      </w:r>
      <w:r>
        <w:rPr>
          <w:rFonts w:hint="eastAsia" w:ascii="Times New Roman Regular" w:hAnsi="Times New Roman Regular" w:eastAsia="宋体" w:cs="Times New Roman Regular"/>
          <w:b w:val="0"/>
          <w:bCs w:val="0"/>
          <w:kern w:val="0"/>
          <w:sz w:val="21"/>
          <w:szCs w:val="21"/>
          <w:highlight w:val="none"/>
          <w:lang w:val="en-US" w:eastAsia="zh-CN"/>
        </w:rPr>
        <w:t>和生产进度表</w:t>
      </w:r>
      <w:r>
        <w:rPr>
          <w:rFonts w:hint="default" w:ascii="Times New Roman Regular" w:hAnsi="Times New Roman Regular" w:eastAsia="宋体" w:cs="Times New Roman Regular"/>
          <w:b w:val="0"/>
          <w:bCs w:val="0"/>
          <w:kern w:val="0"/>
          <w:sz w:val="21"/>
          <w:szCs w:val="21"/>
          <w:highlight w:val="none"/>
          <w:lang w:val="en-US" w:eastAsia="zh-CN"/>
        </w:rPr>
        <w:t>以书面</w:t>
      </w:r>
      <w:r>
        <w:rPr>
          <w:rFonts w:hint="eastAsia" w:ascii="Times New Roman Regular" w:hAnsi="Times New Roman Regular" w:eastAsia="宋体" w:cs="Times New Roman Regular"/>
          <w:b w:val="0"/>
          <w:bCs w:val="0"/>
          <w:kern w:val="0"/>
          <w:sz w:val="21"/>
          <w:szCs w:val="21"/>
          <w:highlight w:val="none"/>
          <w:lang w:val="en-US" w:eastAsia="zh-CN"/>
        </w:rPr>
        <w:t>或电子</w:t>
      </w:r>
      <w:r>
        <w:rPr>
          <w:rFonts w:hint="default" w:ascii="Times New Roman Regular" w:hAnsi="Times New Roman Regular" w:eastAsia="宋体" w:cs="Times New Roman Regular"/>
          <w:b w:val="0"/>
          <w:bCs w:val="0"/>
          <w:kern w:val="0"/>
          <w:sz w:val="21"/>
          <w:szCs w:val="21"/>
          <w:highlight w:val="none"/>
          <w:lang w:val="en-US" w:eastAsia="zh-CN"/>
        </w:rPr>
        <w:t>形式通知买方</w:t>
      </w:r>
      <w:r>
        <w:rPr>
          <w:rFonts w:hint="eastAsia" w:ascii="Times New Roman Regular" w:hAnsi="Times New Roman Regular" w:eastAsia="宋体" w:cs="Times New Roman Regular"/>
          <w:b w:val="0"/>
          <w:bCs w:val="0"/>
          <w:kern w:val="0"/>
          <w:sz w:val="21"/>
          <w:szCs w:val="21"/>
          <w:highlight w:val="none"/>
          <w:lang w:val="en-US" w:eastAsia="zh-CN"/>
        </w:rPr>
        <w:t>，并得到买方确认</w:t>
      </w:r>
      <w:r>
        <w:rPr>
          <w:rFonts w:hint="default" w:ascii="Times New Roman Regular" w:hAnsi="Times New Roman Regular" w:eastAsia="宋体" w:cs="Times New Roman Regular"/>
          <w:b w:val="0"/>
          <w:bCs w:val="0"/>
          <w:kern w:val="0"/>
          <w:sz w:val="21"/>
          <w:szCs w:val="21"/>
          <w:highlight w:val="none"/>
          <w:lang w:val="en-US" w:eastAsia="zh-CN"/>
        </w:rPr>
        <w:t>。合同电缆数量较大或合同电缆用于买方认为重要的项目时，</w:t>
      </w:r>
      <w:r>
        <w:rPr>
          <w:rFonts w:hint="eastAsia" w:ascii="Times New Roman Regular" w:hAnsi="Times New Roman Regular" w:eastAsia="宋体" w:cs="Times New Roman Regular"/>
          <w:b w:val="0"/>
          <w:bCs w:val="0"/>
          <w:kern w:val="0"/>
          <w:sz w:val="21"/>
          <w:szCs w:val="21"/>
          <w:highlight w:val="none"/>
          <w:lang w:val="en-US" w:eastAsia="zh-CN"/>
        </w:rPr>
        <w:t>应在</w:t>
      </w:r>
      <w:r>
        <w:rPr>
          <w:rFonts w:hint="default" w:ascii="Times New Roman Regular" w:hAnsi="Times New Roman Regular" w:eastAsia="宋体" w:cs="Times New Roman Regular"/>
          <w:b w:val="0"/>
          <w:bCs w:val="0"/>
          <w:kern w:val="0"/>
          <w:sz w:val="21"/>
          <w:szCs w:val="21"/>
          <w:highlight w:val="none"/>
          <w:lang w:val="en-US" w:eastAsia="zh-CN"/>
        </w:rPr>
        <w:t>双方签约时确认</w:t>
      </w:r>
      <w:r>
        <w:rPr>
          <w:rFonts w:hint="eastAsia" w:ascii="Times New Roman Regular" w:hAnsi="Times New Roman Regular" w:eastAsia="宋体" w:cs="Times New Roman Regular"/>
          <w:b w:val="0"/>
          <w:bCs w:val="0"/>
          <w:kern w:val="0"/>
          <w:sz w:val="21"/>
          <w:szCs w:val="21"/>
          <w:highlight w:val="none"/>
          <w:lang w:val="en-US" w:eastAsia="zh-CN"/>
        </w:rPr>
        <w:t>生产计划和生产进度表。</w:t>
      </w:r>
    </w:p>
    <w:p w14:paraId="4C2BB9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1" w:name="_Toc16701"/>
      <w:r>
        <w:rPr>
          <w:rFonts w:hint="eastAsia" w:ascii="黑体" w:hAnsi="黑体" w:eastAsia="黑体" w:cs="黑体"/>
          <w:b w:val="0"/>
          <w:bCs w:val="0"/>
          <w:kern w:val="0"/>
          <w:sz w:val="21"/>
          <w:szCs w:val="21"/>
          <w:highlight w:val="none"/>
          <w:lang w:val="en-US" w:eastAsia="zh-CN"/>
        </w:rPr>
        <w:t>对技术资料、图样、产品说明书和试验报告的要求</w:t>
      </w:r>
      <w:bookmarkEnd w:id="161"/>
    </w:p>
    <w:p w14:paraId="203B5B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应要求供应商提供技术资料</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图样</w:t>
      </w:r>
      <w:r>
        <w:rPr>
          <w:rFonts w:hint="eastAsia" w:ascii="Times New Roman Regular" w:hAnsi="Times New Roman Regular" w:eastAsia="宋体" w:cs="Times New Roman Regular"/>
          <w:b w:val="0"/>
          <w:bCs w:val="0"/>
          <w:kern w:val="0"/>
          <w:sz w:val="21"/>
          <w:szCs w:val="21"/>
          <w:highlight w:val="none"/>
          <w:lang w:val="en-US" w:eastAsia="zh-CN"/>
        </w:rPr>
        <w:t>、产品说明书和试验报告</w:t>
      </w:r>
      <w:r>
        <w:rPr>
          <w:rFonts w:hint="default" w:ascii="Times New Roman Regular" w:hAnsi="Times New Roman Regular" w:eastAsia="宋体" w:cs="Times New Roman Regular"/>
          <w:b w:val="0"/>
          <w:bCs w:val="0"/>
          <w:kern w:val="0"/>
          <w:sz w:val="21"/>
          <w:szCs w:val="21"/>
          <w:highlight w:val="none"/>
          <w:lang w:val="en-US" w:eastAsia="zh-CN"/>
        </w:rPr>
        <w:t>。</w:t>
      </w:r>
    </w:p>
    <w:p w14:paraId="2E51D47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技术资料和图样宜在生产开始之前提交，试验计划表宜在出厂试验开始前提交。</w:t>
      </w:r>
    </w:p>
    <w:p w14:paraId="40AC74B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对于买方为满足要求直接作出的修改，卖方应重新提交修改的文件。所有经确认的文件都应有对修改内容加标注的专栏，经修改的文件应用红色箭头或其他清楚的形式指出修改的地方（注明更改前和更改后），应在文件的适当地方写上买方的名称、标题、卖方的专责工程师的签名、批准日期和相应的文件编号。图样和文件的尺寸宜为</w:t>
      </w:r>
      <w:r>
        <w:rPr>
          <w:rFonts w:hint="default" w:ascii="Times New Roman" w:hAnsi="Times New Roman" w:eastAsia="宋体" w:cs="Times New Roman"/>
          <w:b w:val="0"/>
          <w:bCs w:val="0"/>
          <w:kern w:val="0"/>
          <w:sz w:val="21"/>
          <w:szCs w:val="21"/>
          <w:highlight w:val="none"/>
          <w:lang w:val="en-US" w:eastAsia="zh-CN"/>
        </w:rPr>
        <w:t>210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w:t>
      </w: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297</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mm（A4</w:t>
      </w:r>
      <w:r>
        <w:rPr>
          <w:rFonts w:hint="eastAsia" w:ascii="宋体" w:hAnsi="宋体" w:eastAsia="宋体" w:cs="宋体"/>
          <w:b w:val="0"/>
          <w:bCs w:val="0"/>
          <w:kern w:val="0"/>
          <w:sz w:val="21"/>
          <w:szCs w:val="21"/>
          <w:highlight w:val="none"/>
          <w:lang w:val="en-US" w:eastAsia="zh-CN"/>
        </w:rPr>
        <w:t>纸），同时应将修改的图样和文件提交给买方。</w:t>
      </w:r>
    </w:p>
    <w:p w14:paraId="5AED3A3F">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产品说明书应包括但不限于下列各项：</w:t>
      </w:r>
    </w:p>
    <w:p w14:paraId="51F12612">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简要概述；</w:t>
      </w:r>
    </w:p>
    <w:p w14:paraId="04BAF7B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结构图；</w:t>
      </w:r>
    </w:p>
    <w:p w14:paraId="04C8F77B">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型号；</w:t>
      </w:r>
    </w:p>
    <w:p w14:paraId="1927DB0A">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结构尺寸；</w:t>
      </w:r>
    </w:p>
    <w:p w14:paraId="48AF5DC0">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技术参数；</w:t>
      </w:r>
    </w:p>
    <w:p w14:paraId="501DAABA">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适用范围、使用环境；</w:t>
      </w:r>
    </w:p>
    <w:p w14:paraId="04CB37D2">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安装；</w:t>
      </w:r>
    </w:p>
    <w:p w14:paraId="317A874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维护；</w:t>
      </w:r>
    </w:p>
    <w:p w14:paraId="6504E7C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运输；</w:t>
      </w:r>
    </w:p>
    <w:p w14:paraId="1ED861A0">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贮存。</w:t>
      </w:r>
    </w:p>
    <w:p w14:paraId="7F78211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应要求供应商</w:t>
      </w:r>
      <w:r>
        <w:rPr>
          <w:rFonts w:hint="default" w:ascii="Times New Roman Regular" w:hAnsi="Times New Roman Regular" w:eastAsia="宋体" w:cs="Times New Roman Regular"/>
          <w:b w:val="0"/>
          <w:bCs w:val="0"/>
          <w:kern w:val="0"/>
          <w:sz w:val="21"/>
          <w:szCs w:val="21"/>
          <w:highlight w:val="none"/>
          <w:lang w:val="en-US" w:eastAsia="zh-CN"/>
        </w:rPr>
        <w:t>提供具有资质的第三方专业检验机构出具的与所招标采购型号规格相同或相近的</w:t>
      </w:r>
      <w:r>
        <w:rPr>
          <w:rFonts w:hint="eastAsia" w:ascii="Times New Roman Regular" w:hAnsi="Times New Roman Regular" w:eastAsia="宋体" w:cs="Times New Roman Regular"/>
          <w:b w:val="0"/>
          <w:bCs w:val="0"/>
          <w:kern w:val="0"/>
          <w:sz w:val="21"/>
          <w:szCs w:val="21"/>
          <w:highlight w:val="none"/>
          <w:lang w:val="en-US" w:eastAsia="zh-CN"/>
        </w:rPr>
        <w:t>66</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eastAsia" w:ascii="Times New Roman Regular" w:hAnsi="Times New Roman Regular" w:eastAsia="宋体" w:cs="Times New Roman Regular"/>
          <w:b w:val="0"/>
          <w:bCs w:val="0"/>
          <w:kern w:val="0"/>
          <w:sz w:val="21"/>
          <w:szCs w:val="21"/>
          <w:highlight w:val="none"/>
          <w:lang w:val="en-US" w:eastAsia="zh-CN"/>
        </w:rPr>
        <w:t>kV海底电缆</w:t>
      </w:r>
      <w:r>
        <w:rPr>
          <w:rFonts w:hint="default" w:ascii="Times New Roman Regular" w:hAnsi="Times New Roman Regular" w:eastAsia="宋体" w:cs="Times New Roman Regular"/>
          <w:b w:val="0"/>
          <w:bCs w:val="0"/>
          <w:kern w:val="0"/>
          <w:sz w:val="21"/>
          <w:szCs w:val="21"/>
          <w:highlight w:val="none"/>
          <w:lang w:val="en-US" w:eastAsia="zh-CN"/>
        </w:rPr>
        <w:t>型式试验（检验）报告。型式试验报告</w:t>
      </w:r>
      <w:r>
        <w:rPr>
          <w:rFonts w:hint="eastAsia" w:ascii="Times New Roman Regular" w:hAnsi="Times New Roman Regular" w:eastAsia="宋体" w:cs="Times New Roman Regular"/>
          <w:b w:val="0"/>
          <w:bCs w:val="0"/>
          <w:kern w:val="0"/>
          <w:sz w:val="21"/>
          <w:szCs w:val="21"/>
          <w:highlight w:val="none"/>
          <w:lang w:val="en-US" w:eastAsia="zh-CN"/>
        </w:rPr>
        <w:t>认可范围应符合</w:t>
      </w:r>
      <w:r>
        <w:rPr>
          <w:rFonts w:hint="default" w:ascii="Times New Roman" w:hAnsi="Times New Roman" w:eastAsia="宋体" w:cs="Times New Roman"/>
          <w:spacing w:val="-1"/>
          <w:sz w:val="21"/>
          <w:szCs w:val="21"/>
          <w:lang w:val="en-US" w:eastAsia="zh-CN"/>
        </w:rPr>
        <w:t>JB/T 11167.</w:t>
      </w:r>
      <w:r>
        <w:rPr>
          <w:rFonts w:hint="eastAsia" w:ascii="Times New Roman" w:hAnsi="Times New Roman" w:eastAsia="宋体" w:cs="Times New Roman"/>
          <w:spacing w:val="-1"/>
          <w:sz w:val="21"/>
          <w:szCs w:val="21"/>
          <w:lang w:val="en-US" w:eastAsia="zh-CN"/>
        </w:rPr>
        <w:t>1</w:t>
      </w:r>
      <w:r>
        <w:rPr>
          <w:rFonts w:hint="eastAsia" w:ascii="Times New Roman Regular" w:hAnsi="Times New Roman Regular" w:eastAsia="宋体" w:cs="Times New Roman Regular"/>
          <w:b w:val="0"/>
          <w:bCs w:val="0"/>
          <w:kern w:val="0"/>
          <w:sz w:val="21"/>
          <w:szCs w:val="21"/>
          <w:highlight w:val="none"/>
          <w:lang w:val="en-US" w:eastAsia="zh-CN"/>
        </w:rPr>
        <w:t>的规定</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kern w:val="0"/>
          <w:szCs w:val="21"/>
          <w:highlight w:val="none"/>
        </w:rPr>
        <w:t>需要时提供特殊试验报告。</w:t>
      </w:r>
    </w:p>
    <w:p w14:paraId="20E790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供应商应提交的技术参数和信息</w:t>
      </w:r>
    </w:p>
    <w:p w14:paraId="56A9A86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应要求供应商按本文件专用</w:t>
      </w:r>
      <w:r>
        <w:rPr>
          <w:rFonts w:hint="eastAsia" w:ascii="宋体" w:hAnsi="宋体" w:eastAsia="宋体" w:cs="宋体"/>
          <w:b w:val="0"/>
          <w:bCs w:val="0"/>
          <w:kern w:val="0"/>
          <w:sz w:val="21"/>
          <w:szCs w:val="21"/>
          <w:lang w:val="en-US" w:eastAsia="zh-CN"/>
        </w:rPr>
        <w:t>技术规范</w:t>
      </w:r>
      <w:r>
        <w:rPr>
          <w:rFonts w:hint="eastAsia" w:ascii="宋体" w:hAnsi="宋体" w:eastAsia="宋体" w:cs="宋体"/>
          <w:b w:val="0"/>
          <w:bCs w:val="0"/>
          <w:kern w:val="0"/>
          <w:sz w:val="21"/>
          <w:szCs w:val="21"/>
          <w:highlight w:val="none"/>
          <w:lang w:val="en-US" w:eastAsia="zh-CN"/>
        </w:rPr>
        <w:t>部分列举的项目逐项提供技术参数，供应商提供的技术参数应为产品的性能保证参数，可作为合同的一部分。如与招标采购人所要求的技术参数有差异，还应写入技术偏差表中</w:t>
      </w:r>
      <w:r>
        <w:rPr>
          <w:rFonts w:hint="default" w:ascii="Times New Roman Regular" w:hAnsi="Times New Roman Regular" w:eastAsia="宋体" w:cs="Times New Roman Regular"/>
          <w:b w:val="0"/>
          <w:bCs w:val="0"/>
          <w:kern w:val="0"/>
          <w:sz w:val="21"/>
          <w:szCs w:val="21"/>
          <w:highlight w:val="none"/>
          <w:lang w:val="en-US" w:eastAsia="zh-CN"/>
        </w:rPr>
        <w:t>。</w:t>
      </w:r>
    </w:p>
    <w:p w14:paraId="13FD71D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color w:val="auto"/>
          <w:kern w:val="0"/>
          <w:sz w:val="21"/>
          <w:szCs w:val="21"/>
          <w:highlight w:val="none"/>
          <w:lang w:val="en-US" w:eastAsia="zh-CN"/>
        </w:rPr>
        <w:t>可</w:t>
      </w:r>
      <w:r>
        <w:rPr>
          <w:rFonts w:hint="eastAsia" w:ascii="宋体" w:hAnsi="宋体" w:eastAsia="宋体" w:cs="宋体"/>
          <w:b w:val="0"/>
          <w:bCs w:val="0"/>
          <w:kern w:val="0"/>
          <w:sz w:val="21"/>
          <w:szCs w:val="21"/>
          <w:highlight w:val="none"/>
          <w:lang w:val="en-US" w:eastAsia="zh-CN"/>
        </w:rPr>
        <w:t>要求供应商提供产品特性参数和其他需要提供的信息</w:t>
      </w:r>
      <w:r>
        <w:rPr>
          <w:rFonts w:hint="default" w:ascii="Times New Roman Regular" w:hAnsi="Times New Roman Regular" w:eastAsia="宋体" w:cs="Times New Roman Regular"/>
          <w:b w:val="0"/>
          <w:bCs w:val="0"/>
          <w:kern w:val="0"/>
          <w:sz w:val="21"/>
          <w:szCs w:val="21"/>
          <w:highlight w:val="none"/>
          <w:lang w:val="en-US" w:eastAsia="zh-CN"/>
        </w:rPr>
        <w:t>。</w:t>
      </w:r>
    </w:p>
    <w:p w14:paraId="042F075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应执行的标准</w:t>
      </w:r>
    </w:p>
    <w:p w14:paraId="7D0DC4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采购需求中，应明确产品执行标准。如无特别约定，可要求卖方按本文件和/或</w:t>
      </w:r>
      <w:r>
        <w:rPr>
          <w:rFonts w:hint="eastAsia" w:ascii="Times New Roman Regular" w:hAnsi="Times New Roman Regular" w:eastAsia="宋体" w:cs="Times New Roman Regular"/>
          <w:b w:val="0"/>
          <w:bCs w:val="0"/>
          <w:kern w:val="0"/>
          <w:sz w:val="21"/>
          <w:szCs w:val="21"/>
          <w:highlight w:val="none"/>
          <w:lang w:val="en-US" w:eastAsia="zh-CN"/>
        </w:rPr>
        <w:t>J</w:t>
      </w:r>
      <w:r>
        <w:rPr>
          <w:rFonts w:hint="default" w:ascii="Times New Roman Regular" w:hAnsi="Times New Roman Regular" w:eastAsia="宋体" w:cs="Times New Roman Regular"/>
          <w:b w:val="0"/>
          <w:bCs w:val="0"/>
          <w:kern w:val="0"/>
          <w:sz w:val="21"/>
          <w:szCs w:val="21"/>
          <w:highlight w:val="none"/>
          <w:lang w:val="en-US" w:eastAsia="zh-CN"/>
        </w:rPr>
        <w:t xml:space="preserve">B/T </w:t>
      </w:r>
      <w:r>
        <w:rPr>
          <w:rFonts w:hint="eastAsia" w:ascii="Times New Roman Regular" w:hAnsi="Times New Roman Regular" w:eastAsia="宋体" w:cs="Times New Roman Regular"/>
          <w:b w:val="0"/>
          <w:bCs w:val="0"/>
          <w:kern w:val="0"/>
          <w:sz w:val="21"/>
          <w:szCs w:val="21"/>
          <w:highlight w:val="none"/>
          <w:lang w:val="en-US" w:eastAsia="zh-CN"/>
        </w:rPr>
        <w:t>11167.2</w:t>
      </w:r>
      <w:r>
        <w:rPr>
          <w:rFonts w:hint="eastAsia" w:ascii="宋体" w:hAnsi="宋体" w:eastAsia="宋体" w:cs="宋体"/>
          <w:b w:val="0"/>
          <w:bCs w:val="0"/>
          <w:kern w:val="0"/>
          <w:sz w:val="21"/>
          <w:szCs w:val="21"/>
          <w:highlight w:val="none"/>
          <w:lang w:val="en-US" w:eastAsia="zh-CN"/>
        </w:rPr>
        <w:t>提供产品和技术服务。</w:t>
      </w:r>
    </w:p>
    <w:p w14:paraId="2422BDF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2" w:name="_Toc7152"/>
      <w:r>
        <w:rPr>
          <w:rFonts w:hint="eastAsia" w:ascii="黑体" w:hAnsi="黑体" w:eastAsia="黑体" w:cs="黑体"/>
          <w:b w:val="0"/>
          <w:bCs w:val="0"/>
          <w:kern w:val="0"/>
          <w:sz w:val="21"/>
          <w:szCs w:val="21"/>
          <w:highlight w:val="none"/>
          <w:lang w:val="en-US" w:eastAsia="zh-CN"/>
        </w:rPr>
        <w:t>备品备件</w:t>
      </w:r>
      <w:bookmarkEnd w:id="162"/>
    </w:p>
    <w:p w14:paraId="38905CC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应要求卖方提供运行维修时必需的备品备件和推荐的备品备件（如需要）。备品备件应符合</w:t>
      </w:r>
      <w:r>
        <w:rPr>
          <w:rFonts w:hint="default" w:ascii="Times New Roman Regular" w:hAnsi="Times New Roman Regular" w:eastAsia="宋体" w:cs="Times New Roman Regular"/>
          <w:b w:val="0"/>
          <w:bCs w:val="0"/>
          <w:kern w:val="0"/>
          <w:sz w:val="21"/>
          <w:szCs w:val="21"/>
          <w:lang w:val="en-US" w:eastAsia="zh-CN"/>
        </w:rPr>
        <w:t>5.1.7.2</w:t>
      </w:r>
      <w:r>
        <w:rPr>
          <w:rFonts w:hint="eastAsia" w:ascii="Times New Roman Regular" w:hAnsi="Times New Roman Regular" w:eastAsia="宋体" w:cs="Times New Roman Regular"/>
          <w:b w:val="0"/>
          <w:bCs w:val="0"/>
          <w:kern w:val="0"/>
          <w:sz w:val="21"/>
          <w:szCs w:val="21"/>
          <w:lang w:val="en-US" w:eastAsia="zh-CN"/>
        </w:rPr>
        <w:t>和</w:t>
      </w:r>
      <w:r>
        <w:rPr>
          <w:rFonts w:hint="default" w:ascii="Times New Roman Regular" w:hAnsi="Times New Roman Regular" w:eastAsia="宋体" w:cs="Times New Roman Regular"/>
          <w:b w:val="0"/>
          <w:bCs w:val="0"/>
          <w:kern w:val="0"/>
          <w:sz w:val="21"/>
          <w:szCs w:val="21"/>
          <w:lang w:val="en-US" w:eastAsia="zh-CN"/>
        </w:rPr>
        <w:t>5.1.7.3</w:t>
      </w:r>
      <w:r>
        <w:rPr>
          <w:rFonts w:hint="eastAsia" w:ascii="Times New Roman Regular" w:hAnsi="Times New Roman Regular" w:eastAsia="宋体" w:cs="Times New Roman Regular"/>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3DFBBF8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所有备品备件应为全新产品，与已安装材料及设备的相应部件应能够互换，且具有相同的技术规范和相同的规格、材质和制造工艺。</w:t>
      </w:r>
    </w:p>
    <w:p w14:paraId="67E1D078">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所有备品备件应采取防尘、防潮和防止损坏等措施，并应与中标产品一并发运，同时标注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备品备件</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w:t>
      </w:r>
    </w:p>
    <w:p w14:paraId="0EB5D55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63" w:name="_Toc20662"/>
      <w:r>
        <w:rPr>
          <w:rFonts w:hint="eastAsia" w:ascii="黑体" w:hAnsi="黑体" w:eastAsia="黑体" w:cs="黑体"/>
          <w:b w:val="0"/>
          <w:bCs w:val="0"/>
          <w:kern w:val="0"/>
          <w:sz w:val="21"/>
          <w:szCs w:val="21"/>
          <w:lang w:val="en-US" w:eastAsia="zh-CN"/>
        </w:rPr>
        <w:t>专用工具和仪器仪表</w:t>
      </w:r>
      <w:bookmarkEnd w:id="163"/>
    </w:p>
    <w:p w14:paraId="4A50970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应要求卖方提供安装时必需的专用工具和仪器仪表（如需要）、运行维修时必需的专用工具和仪器仪表（如需要）和可能使用的专用工具和仪器仪表（如需要）。专用工具和仪器仪表应符合</w:t>
      </w:r>
      <w:r>
        <w:rPr>
          <w:rFonts w:hint="default" w:ascii="Times New Roman Regular" w:hAnsi="Times New Roman Regular" w:eastAsia="宋体" w:cs="Times New Roman Regular"/>
          <w:b w:val="0"/>
          <w:bCs w:val="0"/>
          <w:kern w:val="0"/>
          <w:sz w:val="21"/>
          <w:szCs w:val="21"/>
          <w:lang w:val="en-US" w:eastAsia="zh-CN"/>
        </w:rPr>
        <w:t>5.1.8.2和5.1.8.3</w:t>
      </w:r>
      <w:r>
        <w:rPr>
          <w:rFonts w:hint="eastAsia" w:ascii="宋体" w:hAnsi="宋体" w:eastAsia="宋体" w:cs="宋体"/>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24F05D6C">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所有专用工具和仪器仪表（如有）应是全新的、先进的，且应附完整、详细的使用说明资料。</w:t>
      </w:r>
    </w:p>
    <w:p w14:paraId="0520AB7B">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专用工具和仪器仪表（如有）应装于专用的包装箱内，注明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专用工具</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，并标明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防尘</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易碎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向上</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勿倒置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等字样，同中标产品一并发运。</w:t>
      </w:r>
    </w:p>
    <w:p w14:paraId="5C3C3F8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64" w:name="_Toc29620"/>
      <w:r>
        <w:rPr>
          <w:rFonts w:hint="eastAsia" w:ascii="黑体" w:hAnsi="黑体" w:eastAsia="黑体" w:cs="黑体"/>
          <w:b w:val="0"/>
          <w:bCs w:val="0"/>
          <w:kern w:val="0"/>
          <w:sz w:val="21"/>
          <w:szCs w:val="21"/>
          <w:lang w:val="en-US" w:eastAsia="zh-CN"/>
        </w:rPr>
        <w:t>安装、调试、试运行和验收</w:t>
      </w:r>
      <w:bookmarkEnd w:id="164"/>
    </w:p>
    <w:p w14:paraId="14F5EC6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应要求卖方提供合同产品安装、调试、试运行和验收服务。合同产品安装、调试的技术文件和安装使用说明书应符合</w:t>
      </w:r>
      <w:r>
        <w:rPr>
          <w:rFonts w:hint="default" w:ascii="Times New Roman Regular" w:hAnsi="Times New Roman Regular" w:eastAsia="宋体" w:cs="Times New Roman Regular"/>
          <w:b w:val="0"/>
          <w:bCs w:val="0"/>
          <w:kern w:val="0"/>
          <w:sz w:val="21"/>
          <w:szCs w:val="21"/>
          <w:lang w:val="en-US" w:eastAsia="zh-CN"/>
        </w:rPr>
        <w:t>5.1.9.2</w:t>
      </w:r>
      <w:r>
        <w:rPr>
          <w:rFonts w:hint="eastAsia" w:ascii="Times New Roman Regular" w:hAnsi="Times New Roman Regular" w:eastAsia="宋体" w:cs="Times New Roman Regular"/>
          <w:b w:val="0"/>
          <w:bCs w:val="0"/>
          <w:kern w:val="0"/>
          <w:sz w:val="21"/>
          <w:szCs w:val="21"/>
          <w:lang w:val="en-US" w:eastAsia="zh-CN"/>
        </w:rPr>
        <w:t>的规定，试运行和验收的规程应符合</w:t>
      </w:r>
      <w:r>
        <w:rPr>
          <w:rFonts w:hint="default" w:ascii="Times New Roman Regular" w:hAnsi="Times New Roman Regular" w:eastAsia="宋体" w:cs="Times New Roman Regular"/>
          <w:b w:val="0"/>
          <w:bCs w:val="0"/>
          <w:kern w:val="0"/>
          <w:sz w:val="21"/>
          <w:szCs w:val="21"/>
          <w:lang w:val="en-US" w:eastAsia="zh-CN"/>
        </w:rPr>
        <w:t>5.1.9.</w:t>
      </w:r>
      <w:r>
        <w:rPr>
          <w:rFonts w:hint="eastAsia"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20E899D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宋体" w:hAnsi="宋体" w:eastAsia="宋体" w:cs="宋体"/>
          <w:b w:val="0"/>
          <w:bCs w:val="0"/>
          <w:kern w:val="0"/>
          <w:sz w:val="21"/>
          <w:szCs w:val="21"/>
          <w:lang w:val="en-US" w:eastAsia="zh-CN"/>
        </w:rPr>
        <w:t>技术文件和安装使用说明书应由卖方提供</w:t>
      </w:r>
      <w:r>
        <w:rPr>
          <w:rFonts w:hint="default" w:ascii="Times New Roman Regular" w:hAnsi="Times New Roman Regular" w:eastAsia="宋体" w:cs="Times New Roman Regular"/>
          <w:b w:val="0"/>
          <w:bCs w:val="0"/>
          <w:kern w:val="0"/>
          <w:sz w:val="21"/>
          <w:szCs w:val="21"/>
          <w:lang w:val="en-US" w:eastAsia="zh-CN"/>
        </w:rPr>
        <w:t>。</w:t>
      </w:r>
    </w:p>
    <w:p w14:paraId="5A88B0B6">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验收</w:t>
      </w:r>
      <w:r>
        <w:rPr>
          <w:rFonts w:hint="eastAsia" w:ascii="Times New Roman Regular" w:hAnsi="Times New Roman Regular" w:eastAsia="宋体" w:cs="Times New Roman Regular"/>
          <w:b w:val="0"/>
          <w:bCs w:val="0"/>
          <w:kern w:val="0"/>
          <w:sz w:val="21"/>
          <w:szCs w:val="21"/>
          <w:lang w:val="en-US" w:eastAsia="zh-CN"/>
        </w:rPr>
        <w:t>宜在</w:t>
      </w:r>
      <w:r>
        <w:rPr>
          <w:rFonts w:hint="default" w:ascii="Times New Roman Regular" w:hAnsi="Times New Roman Regular" w:eastAsia="宋体" w:cs="Times New Roman Regular"/>
          <w:b w:val="0"/>
          <w:bCs w:val="0"/>
          <w:kern w:val="0"/>
          <w:sz w:val="21"/>
          <w:szCs w:val="21"/>
          <w:lang w:val="en-US" w:eastAsia="zh-CN"/>
        </w:rPr>
        <w:t>安装、调试和试运行完成后并稳定运行72</w:t>
      </w:r>
      <w:r>
        <w:rPr>
          <w:rFonts w:hint="default" w:ascii="Times New Roman Regular" w:hAnsi="Times New Roman Regular" w:eastAsia="宋体" w:cs="Times New Roman Regular"/>
          <w:b w:val="0"/>
          <w:bCs w:val="0"/>
          <w:kern w:val="0"/>
          <w:sz w:val="10"/>
          <w:szCs w:val="10"/>
          <w:lang w:val="en-US" w:eastAsia="zh-CN"/>
        </w:rPr>
        <w:t xml:space="preserve"> </w:t>
      </w:r>
      <w:r>
        <w:rPr>
          <w:rFonts w:hint="default" w:ascii="Times New Roman Regular" w:hAnsi="Times New Roman Regular" w:eastAsia="宋体" w:cs="Times New Roman Regular"/>
          <w:b w:val="0"/>
          <w:bCs w:val="0"/>
          <w:kern w:val="0"/>
          <w:sz w:val="21"/>
          <w:szCs w:val="21"/>
          <w:lang w:val="en-US" w:eastAsia="zh-CN"/>
        </w:rPr>
        <w:t>h（该时长也可由双</w:t>
      </w:r>
      <w:r>
        <w:rPr>
          <w:rFonts w:hint="eastAsia" w:ascii="Times New Roman Regular" w:hAnsi="Times New Roman Regular" w:eastAsia="宋体" w:cs="Times New Roman Regular"/>
          <w:b w:val="0"/>
          <w:bCs w:val="0"/>
          <w:kern w:val="0"/>
          <w:sz w:val="21"/>
          <w:szCs w:val="21"/>
          <w:lang w:val="en-US" w:eastAsia="zh-CN"/>
        </w:rPr>
        <w:t>方根据工程情况协商而定）后进行</w:t>
      </w:r>
      <w:r>
        <w:rPr>
          <w:rFonts w:hint="default" w:ascii="Times New Roman Regular" w:hAnsi="Times New Roman Regular" w:eastAsia="宋体" w:cs="Times New Roman Regular"/>
          <w:b w:val="0"/>
          <w:bCs w:val="0"/>
          <w:kern w:val="0"/>
          <w:sz w:val="21"/>
          <w:szCs w:val="21"/>
          <w:lang w:val="en-US" w:eastAsia="zh-CN"/>
        </w:rPr>
        <w:t>。</w:t>
      </w:r>
    </w:p>
    <w:p w14:paraId="7B0D2E84">
      <w:pPr>
        <w:numPr>
          <w:ilvl w:val="2"/>
          <w:numId w:val="7"/>
        </w:numPr>
        <w:tabs>
          <w:tab w:val="left" w:pos="420"/>
          <w:tab w:val="clear" w:pos="0"/>
        </w:tabs>
        <w:adjustRightInd/>
        <w:snapToGrid/>
        <w:spacing w:before="157" w:beforeLines="50" w:after="157" w:afterLines="50" w:line="360" w:lineRule="auto"/>
        <w:ind w:firstLine="0"/>
        <w:jc w:val="left"/>
        <w:outlineLvl w:val="2"/>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售后服务</w:t>
      </w:r>
    </w:p>
    <w:p w14:paraId="62E9AA42">
      <w:pPr>
        <w:keepNext w:val="0"/>
        <w:keepLines w:val="0"/>
        <w:pageBreakBefore w:val="0"/>
        <w:widowControl w:val="0"/>
        <w:numPr>
          <w:ilvl w:val="3"/>
          <w:numId w:val="7"/>
        </w:numPr>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应要求卖方提供售后服务</w:t>
      </w:r>
      <w:r>
        <w:rPr>
          <w:rFonts w:hint="eastAsia" w:ascii="宋体" w:hAnsi="宋体" w:eastAsia="宋体" w:cs="宋体"/>
          <w:b w:val="0"/>
          <w:bCs w:val="0"/>
          <w:kern w:val="0"/>
          <w:sz w:val="21"/>
          <w:szCs w:val="21"/>
          <w:lang w:val="en-US" w:eastAsia="zh-CN"/>
        </w:rPr>
        <w:t>，</w:t>
      </w:r>
      <w:r>
        <w:rPr>
          <w:rFonts w:hint="eastAsia" w:ascii="宋体" w:hAnsi="宋体" w:eastAsia="宋体" w:cs="宋体"/>
          <w:kern w:val="0"/>
          <w:szCs w:val="21"/>
          <w:highlight w:val="none"/>
          <w:lang w:val="en-US" w:eastAsia="zh-CN"/>
        </w:rPr>
        <w:t>如无特别约定，售后服务应符合</w:t>
      </w:r>
      <w:r>
        <w:rPr>
          <w:rFonts w:hint="default" w:ascii="Times New Roman Regular" w:hAnsi="Times New Roman Regular" w:eastAsia="宋体" w:cs="Times New Roman Regular"/>
          <w:b w:val="0"/>
          <w:bCs w:val="0"/>
          <w:kern w:val="0"/>
          <w:sz w:val="21"/>
          <w:szCs w:val="21"/>
          <w:lang w:val="en-US" w:eastAsia="zh-CN"/>
        </w:rPr>
        <w:t>5.1.10.2</w:t>
      </w:r>
      <w:r>
        <w:rPr>
          <w:rFonts w:hint="eastAsia" w:ascii="Times New Roman Regular" w:hAnsi="Times New Roman Regular" w:eastAsia="宋体" w:cs="Times New Roman Regular"/>
          <w:b w:val="0"/>
          <w:bCs w:val="0"/>
          <w:kern w:val="0"/>
          <w:sz w:val="21"/>
          <w:szCs w:val="21"/>
          <w:lang w:val="en-US" w:eastAsia="zh-CN"/>
        </w:rPr>
        <w:t>的规定。</w:t>
      </w:r>
    </w:p>
    <w:p w14:paraId="11607EC1">
      <w:pPr>
        <w:numPr>
          <w:ilvl w:val="3"/>
          <w:numId w:val="7"/>
        </w:numPr>
        <w:adjustRightInd/>
        <w:snapToGrid/>
        <w:spacing w:beforeLines="-2147483648" w:afterLines="-2147483648" w:line="360" w:lineRule="auto"/>
        <w:ind w:firstLineChars="0"/>
        <w:jc w:val="left"/>
        <w:outlineLvl w:val="9"/>
        <w:rPr>
          <w:rFonts w:hint="eastAsia" w:ascii="宋体" w:hAnsi="宋体" w:eastAsia="宋体" w:cs="宋体"/>
          <w:kern w:val="0"/>
          <w:szCs w:val="21"/>
          <w:highlight w:val="none"/>
          <w:lang w:val="en-US" w:eastAsia="zh-CN"/>
        </w:rPr>
      </w:pPr>
      <w:r>
        <w:rPr>
          <w:rFonts w:hint="eastAsia" w:ascii="宋体" w:hAnsi="宋体" w:eastAsia="宋体" w:cs="宋体"/>
          <w:b w:val="0"/>
          <w:bCs w:val="0"/>
          <w:kern w:val="0"/>
          <w:sz w:val="21"/>
          <w:szCs w:val="21"/>
          <w:lang w:val="en-US" w:eastAsia="zh-CN"/>
        </w:rPr>
        <w:t>售后服务应包括</w:t>
      </w:r>
      <w:r>
        <w:rPr>
          <w:rFonts w:hint="default" w:ascii="Times New Roman Regular" w:hAnsi="Times New Roman Regular" w:eastAsia="宋体" w:cs="Times New Roman Regular"/>
          <w:color w:val="auto"/>
          <w:kern w:val="0"/>
          <w:szCs w:val="21"/>
          <w:highlight w:val="none"/>
          <w:lang w:val="en-US" w:eastAsia="zh-CN"/>
        </w:rPr>
        <w:t>提供安装、验收和使用过程中的技术服务支持</w:t>
      </w:r>
      <w:r>
        <w:rPr>
          <w:rFonts w:hint="eastAsia" w:ascii="宋体" w:hAnsi="宋体" w:eastAsia="宋体" w:cs="宋体"/>
          <w:kern w:val="0"/>
          <w:szCs w:val="21"/>
          <w:highlight w:val="none"/>
          <w:lang w:val="en-US" w:eastAsia="zh-CN"/>
        </w:rPr>
        <w:t>。卖方应在合同签订后指定负责本工程的项目经理，以协调工程进度、设计制造、图样文件、包装运输、现场调试验收和服务及培训等。电缆在安装、验收和使用过程中出现问题，卖方应派专业技术人员赶往现场进行勘察了解具体情况，分析原因，解决问题。如确属卖方质量问题，应实行包修、包换、包退。</w:t>
      </w:r>
    </w:p>
    <w:p w14:paraId="71B4C0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65" w:name="_Toc29379"/>
      <w:bookmarkStart w:id="166" w:name="_Toc26900"/>
      <w:bookmarkStart w:id="167" w:name="_Toc497177783"/>
      <w:bookmarkStart w:id="168" w:name="_Toc433275716"/>
      <w:bookmarkStart w:id="169" w:name="_Toc988352871"/>
      <w:bookmarkStart w:id="170" w:name="_Toc6266"/>
      <w:bookmarkStart w:id="171" w:name="_Toc542692795"/>
      <w:bookmarkStart w:id="172" w:name="_Toc24445"/>
      <w:bookmarkStart w:id="173" w:name="_Toc10625"/>
      <w:bookmarkStart w:id="174" w:name="_Toc14313"/>
      <w:bookmarkStart w:id="175" w:name="_Toc1939677457"/>
      <w:bookmarkStart w:id="176" w:name="_Toc23743"/>
      <w:bookmarkStart w:id="177" w:name="_Toc3155"/>
      <w:bookmarkStart w:id="178" w:name="_Toc21456"/>
      <w:bookmarkStart w:id="179" w:name="_Toc24007"/>
      <w:bookmarkStart w:id="180" w:name="_Toc9328"/>
      <w:bookmarkStart w:id="181" w:name="_Toc866817322"/>
      <w:bookmarkStart w:id="182" w:name="_Toc31875"/>
      <w:bookmarkStart w:id="183" w:name="_Toc21890"/>
      <w:bookmarkStart w:id="184" w:name="_Toc1269260904"/>
      <w:bookmarkStart w:id="185" w:name="_Toc27021"/>
      <w:bookmarkStart w:id="186" w:name="_Toc2068276549"/>
      <w:r>
        <w:rPr>
          <w:rFonts w:hint="eastAsia" w:ascii="黑体" w:hAnsi="黑体" w:eastAsia="黑体" w:cs="黑体"/>
          <w:b w:val="0"/>
          <w:bCs w:val="0"/>
          <w:kern w:val="0"/>
          <w:sz w:val="21"/>
          <w:szCs w:val="21"/>
          <w:lang w:val="en-US" w:eastAsia="zh-CN"/>
        </w:rPr>
        <w:t>产品结构和性能要求</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Start w:id="187" w:name="_Toc3302"/>
      <w:bookmarkStart w:id="188" w:name="_Toc5060"/>
    </w:p>
    <w:bookmarkEnd w:id="187"/>
    <w:bookmarkEnd w:id="188"/>
    <w:p w14:paraId="2F6F709B">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89" w:name="_Toc265052583"/>
      <w:r>
        <w:rPr>
          <w:rFonts w:hint="eastAsia" w:ascii="黑体" w:hAnsi="黑体" w:eastAsia="黑体" w:cs="黑体"/>
          <w:b w:val="0"/>
          <w:bCs w:val="0"/>
          <w:kern w:val="0"/>
          <w:sz w:val="21"/>
          <w:szCs w:val="21"/>
          <w:highlight w:val="none"/>
          <w:lang w:val="en-US" w:eastAsia="zh-CN"/>
        </w:rPr>
        <w:t>一般规定</w:t>
      </w:r>
    </w:p>
    <w:p w14:paraId="7F0A059A">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eastAsiaTheme="minorEastAsia" w:cstheme="minorBidi"/>
          <w:b w:val="0"/>
          <w:bCs w:val="0"/>
          <w:kern w:val="2"/>
          <w:sz w:val="21"/>
          <w:szCs w:val="24"/>
          <w:highlight w:val="none"/>
          <w:lang w:val="en-US" w:eastAsia="zh-CN"/>
        </w:rPr>
      </w:pPr>
      <w:r>
        <w:rPr>
          <w:rFonts w:hint="eastAsia" w:ascii="Times New Roman Regular" w:hAnsi="Times New Roman Regular" w:cs="Times New Roman Regular"/>
          <w:szCs w:val="24"/>
          <w:highlight w:val="none"/>
          <w:lang w:val="en-US" w:eastAsia="zh-CN"/>
        </w:rPr>
        <w:t>采购需求中，应要求卖方提供符合标准规定的电缆，电缆常用型号和常用规格见表A.1。如无特别约定，产品结构和性能要求应符合5.2.2~5.2.11，以及J</w:t>
      </w:r>
      <w:r>
        <w:rPr>
          <w:rFonts w:hint="default" w:ascii="Times New Roman Regular" w:hAnsi="Times New Roman Regular" w:cs="Times New Roman Regular"/>
          <w:szCs w:val="24"/>
          <w:highlight w:val="none"/>
        </w:rPr>
        <w:t>B/T 1</w:t>
      </w:r>
      <w:r>
        <w:rPr>
          <w:rFonts w:hint="default" w:ascii="Times New Roman Regular" w:hAnsi="Times New Roman Regular" w:cs="Times New Roman Regular"/>
          <w:szCs w:val="24"/>
          <w:highlight w:val="none"/>
          <w:lang w:val="en-US" w:eastAsia="zh-CN"/>
        </w:rPr>
        <w:t>11</w:t>
      </w:r>
      <w:r>
        <w:rPr>
          <w:rFonts w:hint="eastAsia" w:ascii="Times New Roman Regular" w:hAnsi="Times New Roman Regular" w:cs="Times New Roman Regular"/>
          <w:szCs w:val="24"/>
          <w:highlight w:val="none"/>
          <w:lang w:val="en-US" w:eastAsia="zh-CN"/>
        </w:rPr>
        <w:t>6</w:t>
      </w:r>
      <w:r>
        <w:rPr>
          <w:rFonts w:hint="default" w:ascii="Times New Roman Regular" w:hAnsi="Times New Roman Regular" w:cs="Times New Roman Regular"/>
          <w:szCs w:val="24"/>
          <w:highlight w:val="none"/>
          <w:lang w:val="en-US" w:eastAsia="zh-CN"/>
        </w:rPr>
        <w:t>7</w:t>
      </w:r>
      <w:r>
        <w:rPr>
          <w:rFonts w:hint="default" w:ascii="Times New Roman Regular" w:hAnsi="Times New Roman Regular" w:cs="Times New Roman Regular"/>
          <w:szCs w:val="24"/>
          <w:highlight w:val="none"/>
        </w:rPr>
        <w:t>.</w:t>
      </w:r>
      <w:r>
        <w:rPr>
          <w:rFonts w:hint="default" w:ascii="Times New Roman Regular" w:hAnsi="Times New Roman Regular" w:cs="Times New Roman Regular"/>
          <w:szCs w:val="24"/>
          <w:highlight w:val="none"/>
          <w:lang w:val="en-US" w:eastAsia="zh-CN"/>
        </w:rPr>
        <w:t>2</w:t>
      </w:r>
      <w:r>
        <w:rPr>
          <w:rFonts w:hint="eastAsia" w:ascii="Times New Roman Regular" w:hAnsi="Times New Roman Regular" w:cs="Times New Roman Regular"/>
          <w:szCs w:val="24"/>
          <w:highlight w:val="none"/>
          <w:lang w:val="en-US" w:eastAsia="zh-CN"/>
        </w:rPr>
        <w:t>的规定</w:t>
      </w:r>
      <w:r>
        <w:rPr>
          <w:rFonts w:hint="eastAsia" w:ascii="宋体" w:hAnsi="宋体" w:cstheme="minorBidi"/>
          <w:szCs w:val="24"/>
          <w:highlight w:val="none"/>
        </w:rPr>
        <w:t>。</w:t>
      </w:r>
    </w:p>
    <w:p w14:paraId="09A38DB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导体</w:t>
      </w:r>
    </w:p>
    <w:p w14:paraId="3BD94CC8">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铜导体材料应是TR型软铜线，TR型软铜线应符合GB/T 3953的规定。</w:t>
      </w:r>
    </w:p>
    <w:p w14:paraId="707866DC">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eastAsia" w:ascii="Times New Roman" w:hAnsi="Times New Roman" w:cs="Times New Roman"/>
          <w:lang w:val="en-US" w:eastAsia="zh-CN"/>
        </w:rPr>
        <w:t>导体采用紧压绞合圆形+阻水结构，导体结构和直流电阻应符合GB/T 3956的规定，其纵向阻水性能应符合JB/T 11167.1的规定。</w:t>
      </w:r>
    </w:p>
    <w:p w14:paraId="0EFA500B">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导体不允许整芯焊接。</w:t>
      </w:r>
      <w:r>
        <w:rPr>
          <w:rFonts w:hint="eastAsia" w:ascii="Times New Roman" w:hAnsi="Times New Roman" w:cs="Times New Roman"/>
          <w:lang w:val="en-US" w:eastAsia="zh-CN"/>
        </w:rPr>
        <w:t>导</w:t>
      </w:r>
      <w:r>
        <w:rPr>
          <w:rFonts w:hint="default" w:ascii="Times New Roman" w:hAnsi="Times New Roman" w:cs="Times New Roman"/>
        </w:rPr>
        <w:t>体中的单线</w:t>
      </w:r>
      <w:r>
        <w:rPr>
          <w:rFonts w:hint="eastAsia" w:ascii="Times New Roman" w:hAnsi="Times New Roman" w:cs="Times New Roman"/>
          <w:lang w:val="en-US" w:eastAsia="zh-CN"/>
        </w:rPr>
        <w:t>可</w:t>
      </w:r>
      <w:r>
        <w:rPr>
          <w:rFonts w:hint="default" w:ascii="Times New Roman" w:hAnsi="Times New Roman" w:cs="Times New Roman"/>
        </w:rPr>
        <w:t>焊接，同一层内相邻</w:t>
      </w:r>
      <w:r>
        <w:rPr>
          <w:rFonts w:hint="eastAsia" w:ascii="Times New Roman" w:hAnsi="Times New Roman" w:cs="Times New Roman"/>
          <w:lang w:val="en-US" w:eastAsia="zh-CN"/>
        </w:rPr>
        <w:t>接头最小距离</w:t>
      </w:r>
      <w:r>
        <w:rPr>
          <w:rFonts w:hint="default" w:ascii="Times New Roman" w:hAnsi="Times New Roman" w:cs="Times New Roman"/>
        </w:rPr>
        <w:t>不小于300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w:hAnsi="Times New Roman" w:cs="Times New Roman"/>
          <w:lang w:eastAsia="zh-CN"/>
        </w:rPr>
        <w:t>mm</w:t>
      </w:r>
      <w:r>
        <w:rPr>
          <w:rFonts w:hint="default" w:ascii="Times New Roman" w:hAnsi="Times New Roman" w:cs="Times New Roman"/>
        </w:rPr>
        <w:t>。</w:t>
      </w:r>
    </w:p>
    <w:p w14:paraId="4A5868BB">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导体表面应光滑、圆整、无油污、无毛刺、无锐边</w:t>
      </w:r>
      <w:r>
        <w:rPr>
          <w:rFonts w:hint="eastAsia" w:ascii="Times New Roman" w:hAnsi="Times New Roman" w:cs="Times New Roman"/>
          <w:lang w:eastAsia="zh-CN"/>
        </w:rPr>
        <w:t>，</w:t>
      </w:r>
      <w:r>
        <w:rPr>
          <w:rFonts w:hint="default" w:ascii="Times New Roman" w:hAnsi="Times New Roman" w:cs="Times New Roman"/>
        </w:rPr>
        <w:t>以及凸起或断裂的单线。</w:t>
      </w:r>
    </w:p>
    <w:p w14:paraId="3DE7BE3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绝缘</w:t>
      </w:r>
    </w:p>
    <w:p w14:paraId="432CB41A">
      <w:pPr>
        <w:widowControl/>
        <w:numPr>
          <w:ilvl w:val="3"/>
          <w:numId w:val="7"/>
        </w:numPr>
        <w:kinsoku/>
        <w:autoSpaceDE/>
        <w:autoSpaceDN/>
        <w:adjustRightInd/>
        <w:snapToGrid/>
        <w:spacing w:beforeLines="0" w:afterLines="0" w:line="360" w:lineRule="auto"/>
        <w:ind w:firstLine="0" w:firstLineChars="0"/>
        <w:jc w:val="left"/>
        <w:textAlignment w:val="auto"/>
        <w:outlineLvl w:val="9"/>
        <w:rPr>
          <w:rFonts w:hint="default" w:ascii="Times New Roman" w:hAnsi="Times New Roman" w:cs="Times New Roman"/>
          <w:lang w:val="en-US" w:eastAsia="zh-CN"/>
        </w:rPr>
      </w:pPr>
      <w:r>
        <w:rPr>
          <w:rFonts w:hint="default" w:ascii="Times New Roman" w:hAnsi="Times New Roman" w:cs="Times New Roman"/>
        </w:rPr>
        <w:t>主绝缘选用超净交联聚乙烯料，</w:t>
      </w:r>
      <w:r>
        <w:rPr>
          <w:rFonts w:hint="default" w:ascii="Times New Roman" w:hAnsi="Times New Roman" w:cs="Times New Roman"/>
          <w:lang w:val="en-US" w:eastAsia="zh-CN"/>
        </w:rPr>
        <w:t>绝缘的性能应符合</w:t>
      </w:r>
      <w:r>
        <w:rPr>
          <w:rFonts w:hint="eastAsia" w:ascii="Times New Roman" w:hAnsi="Times New Roman" w:cs="Times New Roman"/>
          <w:color w:val="auto"/>
          <w:spacing w:val="0"/>
          <w:kern w:val="2"/>
          <w:sz w:val="21"/>
          <w:szCs w:val="24"/>
          <w:highlight w:val="none"/>
          <w:lang w:val="en-US" w:eastAsia="zh-CN" w:bidi="ar"/>
        </w:rPr>
        <w:t>表18</w:t>
      </w:r>
      <w:r>
        <w:rPr>
          <w:rFonts w:hint="default" w:ascii="Times New Roman" w:hAnsi="Times New Roman" w:cs="Times New Roman"/>
          <w:lang w:val="en-US" w:eastAsia="zh-CN"/>
        </w:rPr>
        <w:t>的要求。</w:t>
      </w:r>
    </w:p>
    <w:p w14:paraId="71C38FD0">
      <w:pPr>
        <w:widowControl/>
        <w:numPr>
          <w:ilvl w:val="3"/>
          <w:numId w:val="7"/>
        </w:numPr>
        <w:kinsoku/>
        <w:autoSpaceDE/>
        <w:autoSpaceDN/>
        <w:adjustRightInd/>
        <w:snapToGrid/>
        <w:spacing w:beforeLines="0" w:afterLines="0" w:line="360" w:lineRule="auto"/>
        <w:ind w:firstLine="0" w:firstLineChars="0"/>
        <w:jc w:val="left"/>
        <w:textAlignment w:val="auto"/>
        <w:outlineLvl w:val="9"/>
        <w:rPr>
          <w:rFonts w:hint="default" w:ascii="Times New Roman" w:hAnsi="Times New Roman" w:cs="Times New Roman" w:eastAsiaTheme="minorEastAsia"/>
          <w:spacing w:val="0"/>
          <w:sz w:val="21"/>
          <w:szCs w:val="24"/>
          <w:lang w:val="en-US" w:eastAsia="zh-CN"/>
        </w:rPr>
      </w:pPr>
      <w:r>
        <w:rPr>
          <w:rFonts w:hint="default" w:ascii="Times New Roman" w:hAnsi="Times New Roman" w:cs="Times New Roman"/>
          <w:lang w:val="en-US" w:eastAsia="zh-CN"/>
        </w:rPr>
        <w:t>绝缘标称厚度</w:t>
      </w:r>
      <w:r>
        <w:rPr>
          <w:rFonts w:hint="eastAsia" w:ascii="Times New Roman" w:hAnsi="Times New Roman" w:cs="Times New Roman"/>
          <w:lang w:val="en-US" w:eastAsia="zh-CN"/>
        </w:rPr>
        <w:t>、最薄点厚度及绝缘偏心度</w:t>
      </w:r>
      <w:r>
        <w:rPr>
          <w:rFonts w:hint="default" w:ascii="Times New Roman" w:hAnsi="Times New Roman" w:cs="Times New Roman"/>
          <w:lang w:val="en-US" w:eastAsia="zh-CN"/>
        </w:rPr>
        <w:t>应符合表</w:t>
      </w:r>
      <w:r>
        <w:rPr>
          <w:rFonts w:hint="eastAsia" w:ascii="Times New Roman" w:hAnsi="Times New Roman" w:cs="Times New Roman"/>
          <w:lang w:val="en-US" w:eastAsia="zh-CN"/>
        </w:rPr>
        <w:t>16</w:t>
      </w:r>
      <w:r>
        <w:rPr>
          <w:rFonts w:hint="default" w:ascii="Times New Roman" w:hAnsi="Times New Roman" w:cs="Times New Roman"/>
          <w:lang w:val="en-US" w:eastAsia="zh-CN"/>
        </w:rPr>
        <w:t>的规定。</w:t>
      </w:r>
      <w:r>
        <w:rPr>
          <w:rFonts w:hint="eastAsia" w:ascii="宋体" w:hAnsi="宋体" w:eastAsia="宋体" w:cs="宋体"/>
          <w:spacing w:val="-2"/>
          <w:sz w:val="21"/>
          <w:szCs w:val="21"/>
          <w:lang w:val="en-US" w:eastAsia="zh-CN"/>
        </w:rPr>
        <w:t>导体和绝缘上的半导电屏蔽层厚度不应包含在绝缘厚度内。</w:t>
      </w:r>
    </w:p>
    <w:p w14:paraId="502B6CDB">
      <w:pPr>
        <w:keepNext w:val="0"/>
        <w:keepLines w:val="0"/>
        <w:pageBreakBefore w:val="0"/>
        <w:widowControl/>
        <w:numPr>
          <w:ilvl w:val="3"/>
          <w:numId w:val="7"/>
        </w:numPr>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w:hAnsi="Times New Roman" w:cs="Times New Roman" w:eastAsiaTheme="minorEastAsia"/>
          <w:color w:val="auto"/>
          <w:spacing w:val="0"/>
          <w:kern w:val="2"/>
          <w:sz w:val="21"/>
          <w:szCs w:val="24"/>
          <w:highlight w:val="none"/>
          <w:lang w:val="en-US" w:eastAsia="zh-CN" w:bidi="ar"/>
        </w:rPr>
      </w:pPr>
      <w:r>
        <w:rPr>
          <w:rFonts w:hint="default" w:ascii="Times New Roman" w:hAnsi="Times New Roman" w:cs="Times New Roman" w:eastAsiaTheme="minorEastAsia"/>
          <w:b w:val="0"/>
          <w:bCs w:val="0"/>
          <w:color w:val="auto"/>
          <w:kern w:val="2"/>
          <w:sz w:val="21"/>
          <w:szCs w:val="24"/>
          <w:highlight w:val="none"/>
          <w:lang w:val="en-US" w:eastAsia="zh-CN" w:bidi="ar"/>
        </w:rPr>
        <w:t>应</w:t>
      </w:r>
      <w:r>
        <w:rPr>
          <w:rFonts w:hint="eastAsia" w:ascii="Times New Roman" w:hAnsi="Times New Roman" w:cs="Times New Roman" w:eastAsiaTheme="minorEastAsia"/>
          <w:b w:val="0"/>
          <w:bCs w:val="0"/>
          <w:color w:val="auto"/>
          <w:kern w:val="2"/>
          <w:sz w:val="21"/>
          <w:szCs w:val="24"/>
          <w:highlight w:val="none"/>
          <w:lang w:val="en-US" w:eastAsia="zh-CN" w:bidi="ar"/>
        </w:rPr>
        <w:t>按</w:t>
      </w:r>
      <w:r>
        <w:rPr>
          <w:rFonts w:hint="eastAsia" w:ascii="Times New Roman" w:hAnsi="Times New Roman" w:cs="Times New Roman" w:eastAsiaTheme="minorEastAsia"/>
          <w:color w:val="auto"/>
          <w:spacing w:val="0"/>
          <w:kern w:val="2"/>
          <w:sz w:val="21"/>
          <w:szCs w:val="24"/>
          <w:highlight w:val="none"/>
          <w:lang w:val="en-US" w:eastAsia="zh-CN" w:bidi="ar"/>
        </w:rPr>
        <w:t>JB/T 11167.1的规定进行</w:t>
      </w:r>
      <w:r>
        <w:rPr>
          <w:rFonts w:hint="eastAsia" w:ascii="Times New Roman" w:hAnsi="Times New Roman" w:cs="Times New Roman"/>
          <w:color w:val="auto"/>
          <w:spacing w:val="0"/>
          <w:kern w:val="2"/>
          <w:sz w:val="21"/>
          <w:szCs w:val="24"/>
          <w:highlight w:val="none"/>
          <w:lang w:val="en-US" w:eastAsia="zh-CN" w:bidi="ar"/>
        </w:rPr>
        <w:t>绝缘杂质</w:t>
      </w:r>
      <w:r>
        <w:rPr>
          <w:rFonts w:hint="eastAsia" w:ascii="Times New Roman" w:hAnsi="Times New Roman" w:cs="Times New Roman" w:eastAsiaTheme="minorEastAsia"/>
          <w:color w:val="auto"/>
          <w:spacing w:val="0"/>
          <w:kern w:val="2"/>
          <w:sz w:val="21"/>
          <w:szCs w:val="24"/>
          <w:highlight w:val="none"/>
          <w:lang w:val="en-US" w:eastAsia="zh-CN" w:bidi="ar"/>
        </w:rPr>
        <w:t>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024F7F4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default" w:ascii="Times New Roman" w:hAnsi="Times New Roman" w:cs="Times New Roman" w:eastAsiaTheme="minorEastAsia"/>
          <w:b w:val="0"/>
          <w:bCs w:val="0"/>
          <w:kern w:val="2"/>
          <w:sz w:val="21"/>
          <w:szCs w:val="24"/>
          <w:highlight w:val="none"/>
          <w:lang w:val="en-US" w:eastAsia="zh-CN" w:bidi="ar"/>
        </w:rPr>
      </w:pPr>
      <w:r>
        <w:rPr>
          <w:rFonts w:hint="eastAsia" w:ascii="黑体" w:hAnsi="黑体" w:eastAsia="黑体" w:cs="黑体"/>
          <w:b w:val="0"/>
          <w:bCs w:val="0"/>
          <w:kern w:val="0"/>
          <w:sz w:val="21"/>
          <w:szCs w:val="21"/>
          <w:highlight w:val="none"/>
          <w:lang w:val="en-US" w:eastAsia="zh-CN"/>
        </w:rPr>
        <w:t>半导电屏蔽</w:t>
      </w:r>
    </w:p>
    <w:p w14:paraId="0C8C121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1"/>
          <w:sz w:val="21"/>
          <w:szCs w:val="21"/>
          <w:lang w:val="en-US" w:eastAsia="zh-CN"/>
        </w:rPr>
      </w:pPr>
      <w:r>
        <w:rPr>
          <w:rFonts w:hint="default" w:ascii="Times New Roman" w:hAnsi="Times New Roman" w:cs="Times New Roman" w:eastAsiaTheme="minorEastAsia"/>
          <w:spacing w:val="0"/>
          <w:sz w:val="21"/>
          <w:szCs w:val="24"/>
          <w:lang w:val="en-US" w:eastAsia="zh-CN" w:bidi="ar"/>
        </w:rPr>
        <w:t>导体</w:t>
      </w:r>
      <w:r>
        <w:rPr>
          <w:rFonts w:hint="eastAsia" w:ascii="宋体" w:hAnsi="宋体" w:eastAsia="宋体" w:cs="宋体"/>
          <w:spacing w:val="-1"/>
          <w:sz w:val="21"/>
          <w:szCs w:val="21"/>
          <w:lang w:val="en-US" w:eastAsia="zh-CN"/>
        </w:rPr>
        <w:t>屏蔽应由挤包的半导电层或先绕包半导电带再在其上挤包半导电层组成。</w:t>
      </w:r>
      <w:r>
        <w:rPr>
          <w:rFonts w:hint="eastAsia" w:ascii="Times New Roman Regular" w:hAnsi="Times New Roman Regular" w:eastAsia="宋体" w:cs="Times New Roman Regular"/>
          <w:spacing w:val="-1"/>
          <w:sz w:val="21"/>
          <w:szCs w:val="21"/>
          <w:lang w:val="en-US" w:eastAsia="zh-CN"/>
        </w:rPr>
        <w:t>挤包的半导电层应与绝缘层牢固地黏结。半导电层与绝缘层界面应连续光滑。</w:t>
      </w:r>
    </w:p>
    <w:p w14:paraId="0F9225DA">
      <w:pPr>
        <w:keepNext w:val="0"/>
        <w:keepLines w:val="0"/>
        <w:pageBreakBefore w:val="0"/>
        <w:widowControl w:val="0"/>
        <w:numPr>
          <w:ilvl w:val="3"/>
          <w:numId w:val="7"/>
        </w:numPr>
        <w:kinsoku/>
        <w:wordWrap/>
        <w:overflowPunct/>
        <w:topLinePunct w:val="0"/>
        <w:autoSpaceDE/>
        <w:autoSpaceDN/>
        <w:bidi w:val="0"/>
        <w:adjustRightInd/>
        <w:snapToGrid/>
        <w:spacing w:before="0" w:beforeLines="0" w:after="0" w:afterLines="0" w:line="360" w:lineRule="auto"/>
        <w:ind w:left="0" w:right="0" w:firstLine="0" w:firstLineChars="0"/>
        <w:jc w:val="left"/>
        <w:textAlignment w:val="auto"/>
        <w:outlineLvl w:val="9"/>
        <w:rPr>
          <w:rFonts w:hint="default"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绝缘屏蔽应为与绝缘层同时挤出的半导电层。半导电层应均匀地挤包在绝缘层上，并与绝缘层牢固地黏结。半导电层与绝缘层的界面应连续光滑，表面无明显尖角、颗粒、焦烧及擦伤的痕迹。</w:t>
      </w:r>
    </w:p>
    <w:p w14:paraId="61DB1B38">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半导电屏蔽电阻率应符合表</w:t>
      </w:r>
      <w:r>
        <w:rPr>
          <w:rFonts w:hint="default" w:ascii="Times New Roman Regular" w:hAnsi="Times New Roman Regular" w:eastAsia="宋体" w:cs="Times New Roman Regular"/>
          <w:spacing w:val="-1"/>
          <w:sz w:val="21"/>
          <w:szCs w:val="21"/>
          <w:lang w:val="en-US" w:eastAsia="zh-CN"/>
        </w:rPr>
        <w:t>1</w:t>
      </w:r>
      <w:r>
        <w:rPr>
          <w:rFonts w:hint="eastAsia" w:ascii="Times New Roman Regular" w:hAnsi="Times New Roman Regular" w:eastAsia="宋体" w:cs="Times New Roman Regular"/>
          <w:spacing w:val="-1"/>
          <w:sz w:val="21"/>
          <w:szCs w:val="21"/>
          <w:lang w:val="en-US" w:eastAsia="zh-CN"/>
        </w:rPr>
        <w:t>7</w:t>
      </w:r>
      <w:r>
        <w:rPr>
          <w:rFonts w:hint="eastAsia" w:ascii="宋体" w:hAnsi="宋体" w:eastAsia="宋体" w:cs="宋体"/>
          <w:spacing w:val="-1"/>
          <w:sz w:val="21"/>
          <w:szCs w:val="21"/>
          <w:lang w:val="en-US" w:eastAsia="zh-CN"/>
        </w:rPr>
        <w:t>的规定。</w:t>
      </w:r>
    </w:p>
    <w:p w14:paraId="52BEA6C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lang w:val="en-US" w:eastAsia="zh-CN"/>
        </w:rPr>
      </w:pPr>
      <w:r>
        <w:rPr>
          <w:rFonts w:hint="eastAsia" w:ascii="Times New Roman" w:hAnsi="Times New Roman" w:cs="Times New Roman" w:eastAsiaTheme="minorEastAsia"/>
          <w:b w:val="0"/>
          <w:bCs w:val="0"/>
          <w:color w:val="auto"/>
          <w:kern w:val="2"/>
          <w:sz w:val="21"/>
          <w:szCs w:val="24"/>
          <w:highlight w:val="none"/>
          <w:lang w:val="en-US" w:eastAsia="zh-CN" w:bidi="ar"/>
        </w:rPr>
        <w:t>应按</w:t>
      </w:r>
      <w:r>
        <w:rPr>
          <w:rFonts w:hint="eastAsia" w:ascii="Times New Roman" w:hAnsi="Times New Roman" w:cs="Times New Roman" w:eastAsiaTheme="minorEastAsia"/>
          <w:color w:val="auto"/>
          <w:spacing w:val="0"/>
          <w:kern w:val="2"/>
          <w:sz w:val="21"/>
          <w:szCs w:val="24"/>
          <w:highlight w:val="none"/>
          <w:lang w:val="en-US" w:eastAsia="zh-CN" w:bidi="ar"/>
        </w:rPr>
        <w:t>JB/T 11167.1进行半导电屏蔽层与绝缘界面的微孔与突起试验，试验结果应符合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1B6B7228">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rPr>
        <w:t>缓冲层或纵向阻水层</w:t>
      </w:r>
    </w:p>
    <w:p w14:paraId="63241530">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阻水缓冲层</w:t>
      </w:r>
      <w:r>
        <w:rPr>
          <w:rFonts w:hint="eastAsia" w:ascii="宋体" w:hAnsi="宋体" w:eastAsia="宋体" w:cs="宋体"/>
          <w:sz w:val="21"/>
          <w:szCs w:val="21"/>
        </w:rPr>
        <w:t>应采用弹性</w:t>
      </w:r>
      <w:r>
        <w:rPr>
          <w:rFonts w:hint="eastAsia" w:ascii="宋体" w:hAnsi="宋体" w:eastAsia="宋体" w:cs="宋体"/>
          <w:spacing w:val="-1"/>
          <w:sz w:val="21"/>
          <w:szCs w:val="21"/>
        </w:rPr>
        <w:t>阻水</w:t>
      </w:r>
      <w:r>
        <w:rPr>
          <w:rFonts w:hint="eastAsia" w:ascii="宋体" w:hAnsi="宋体" w:eastAsia="宋体" w:cs="宋体"/>
          <w:spacing w:val="-1"/>
          <w:sz w:val="21"/>
          <w:szCs w:val="21"/>
          <w:lang w:val="en-US" w:eastAsia="zh-CN"/>
        </w:rPr>
        <w:t>膨胀</w:t>
      </w:r>
      <w:r>
        <w:rPr>
          <w:rFonts w:hint="eastAsia" w:ascii="宋体" w:hAnsi="宋体" w:eastAsia="宋体" w:cs="宋体"/>
          <w:spacing w:val="-1"/>
          <w:sz w:val="21"/>
          <w:szCs w:val="21"/>
        </w:rPr>
        <w:t>材料</w:t>
      </w:r>
      <w:r>
        <w:rPr>
          <w:rFonts w:hint="eastAsia" w:ascii="宋体" w:hAnsi="宋体" w:eastAsia="宋体" w:cs="宋体"/>
          <w:spacing w:val="-1"/>
          <w:sz w:val="21"/>
          <w:szCs w:val="21"/>
          <w:lang w:eastAsia="zh-CN"/>
        </w:rPr>
        <w:t>。</w:t>
      </w:r>
      <w:r>
        <w:rPr>
          <w:rFonts w:hint="eastAsia" w:ascii="宋体" w:hAnsi="宋体" w:eastAsia="宋体" w:cs="宋体"/>
          <w:sz w:val="21"/>
          <w:szCs w:val="21"/>
        </w:rPr>
        <w:t>阻水</w:t>
      </w:r>
      <w:r>
        <w:rPr>
          <w:rFonts w:hint="eastAsia" w:ascii="宋体" w:hAnsi="宋体" w:eastAsia="宋体" w:cs="宋体"/>
          <w:sz w:val="21"/>
          <w:szCs w:val="21"/>
          <w:lang w:val="en-US" w:eastAsia="zh-CN"/>
        </w:rPr>
        <w:t>材料</w:t>
      </w:r>
      <w:r>
        <w:rPr>
          <w:rFonts w:hint="eastAsia" w:ascii="宋体" w:hAnsi="宋体" w:eastAsia="宋体" w:cs="宋体"/>
          <w:sz w:val="21"/>
          <w:szCs w:val="21"/>
        </w:rPr>
        <w:t>应具有吸水膨胀</w:t>
      </w:r>
      <w:r>
        <w:rPr>
          <w:rFonts w:hint="eastAsia" w:ascii="宋体" w:hAnsi="宋体" w:eastAsia="宋体" w:cs="宋体"/>
          <w:sz w:val="21"/>
          <w:szCs w:val="21"/>
          <w:lang w:val="en-US" w:eastAsia="zh-CN"/>
        </w:rPr>
        <w:t>和纵向阻水功能</w:t>
      </w:r>
      <w:r>
        <w:rPr>
          <w:rFonts w:hint="eastAsia" w:ascii="宋体" w:hAnsi="宋体" w:eastAsia="宋体" w:cs="宋体"/>
          <w:spacing w:val="-1"/>
          <w:sz w:val="21"/>
          <w:szCs w:val="21"/>
        </w:rPr>
        <w:t>。</w:t>
      </w:r>
      <w:r>
        <w:rPr>
          <w:rFonts w:hint="eastAsia" w:ascii="宋体" w:hAnsi="宋体" w:eastAsia="宋体" w:cs="宋体"/>
          <w:sz w:val="21"/>
          <w:szCs w:val="21"/>
        </w:rPr>
        <w:t>缓冲层和纵向阻水材</w:t>
      </w:r>
      <w:r>
        <w:rPr>
          <w:rFonts w:hint="eastAsia" w:ascii="宋体" w:hAnsi="宋体" w:eastAsia="宋体" w:cs="宋体"/>
          <w:spacing w:val="-1"/>
          <w:sz w:val="21"/>
          <w:szCs w:val="21"/>
        </w:rPr>
        <w:t>料应与其相接触的其他材料相容。</w:t>
      </w:r>
    </w:p>
    <w:p w14:paraId="19DB0ADE">
      <w:pPr>
        <w:keepNext w:val="0"/>
        <w:keepLines w:val="0"/>
        <w:pageBreakBefore w:val="0"/>
        <w:widowControl w:val="0"/>
        <w:numPr>
          <w:ilvl w:val="3"/>
          <w:numId w:val="7"/>
        </w:numPr>
        <w:kinsoku/>
        <w:wordWrap/>
        <w:overflowPunct/>
        <w:topLinePunct w:val="0"/>
        <w:autoSpaceDE/>
        <w:autoSpaceDN/>
        <w:bidi w:val="0"/>
        <w:adjustRightInd/>
        <w:snapToGrid/>
        <w:spacing w:before="0" w:beforeLines="0" w:after="0" w:afterLines="0" w:line="360" w:lineRule="auto"/>
        <w:ind w:left="0" w:right="0" w:firstLine="0" w:firstLineChars="0"/>
        <w:jc w:val="left"/>
        <w:textAlignment w:val="auto"/>
        <w:outlineLvl w:val="9"/>
        <w:rPr>
          <w:rFonts w:hint="eastAsia" w:ascii="宋体" w:hAnsi="宋体" w:eastAsia="宋体" w:cs="宋体"/>
          <w:spacing w:val="-1"/>
          <w:sz w:val="21"/>
          <w:szCs w:val="21"/>
        </w:rPr>
      </w:pPr>
      <w:r>
        <w:rPr>
          <w:rFonts w:hint="eastAsia" w:ascii="宋体" w:hAnsi="宋体" w:eastAsia="宋体" w:cs="宋体"/>
          <w:spacing w:val="-1"/>
          <w:sz w:val="21"/>
          <w:szCs w:val="21"/>
          <w:lang w:val="en-US" w:eastAsia="zh-CN"/>
        </w:rPr>
        <w:t>纵向阻水</w:t>
      </w:r>
      <w:r>
        <w:rPr>
          <w:rFonts w:hint="eastAsia" w:ascii="宋体" w:hAnsi="宋体" w:eastAsia="宋体" w:cs="宋体"/>
          <w:spacing w:val="-1"/>
          <w:sz w:val="21"/>
          <w:szCs w:val="21"/>
        </w:rPr>
        <w:t>缓冲层</w:t>
      </w:r>
      <w:r>
        <w:rPr>
          <w:rFonts w:hint="eastAsia" w:ascii="宋体" w:hAnsi="宋体" w:eastAsia="宋体" w:cs="宋体"/>
          <w:spacing w:val="-1"/>
          <w:sz w:val="21"/>
          <w:szCs w:val="21"/>
          <w:lang w:val="en-US" w:eastAsia="zh-CN"/>
        </w:rPr>
        <w:t>应设</w:t>
      </w:r>
      <w:r>
        <w:rPr>
          <w:rFonts w:hint="eastAsia" w:ascii="宋体" w:hAnsi="宋体" w:eastAsia="宋体" w:cs="宋体"/>
          <w:spacing w:val="-1"/>
          <w:sz w:val="21"/>
          <w:szCs w:val="21"/>
        </w:rPr>
        <w:t>在挤包的绝缘半导电屏蔽层外</w:t>
      </w:r>
      <w:r>
        <w:rPr>
          <w:rFonts w:hint="eastAsia" w:ascii="宋体" w:hAnsi="宋体" w:eastAsia="宋体" w:cs="宋体"/>
          <w:spacing w:val="-1"/>
          <w:sz w:val="21"/>
          <w:szCs w:val="21"/>
          <w:lang w:eastAsia="zh-CN"/>
        </w:rPr>
        <w:t>。</w:t>
      </w:r>
      <w:r>
        <w:rPr>
          <w:rFonts w:hint="eastAsia" w:ascii="宋体" w:hAnsi="宋体" w:eastAsia="宋体" w:cs="宋体"/>
          <w:spacing w:val="-1"/>
          <w:sz w:val="21"/>
          <w:szCs w:val="21"/>
        </w:rPr>
        <w:t>缓冲层应</w:t>
      </w:r>
      <w:r>
        <w:rPr>
          <w:rFonts w:hint="eastAsia" w:ascii="宋体" w:hAnsi="宋体" w:eastAsia="宋体" w:cs="宋体"/>
          <w:spacing w:val="-1"/>
          <w:sz w:val="21"/>
          <w:szCs w:val="21"/>
          <w:lang w:val="en-US" w:eastAsia="zh-CN"/>
        </w:rPr>
        <w:t>由</w:t>
      </w:r>
      <w:r>
        <w:rPr>
          <w:rFonts w:hint="eastAsia" w:ascii="宋体" w:hAnsi="宋体" w:eastAsia="宋体" w:cs="宋体"/>
          <w:spacing w:val="-1"/>
          <w:sz w:val="21"/>
          <w:szCs w:val="21"/>
        </w:rPr>
        <w:t>半导电的</w:t>
      </w:r>
      <w:r>
        <w:rPr>
          <w:rFonts w:hint="eastAsia" w:ascii="宋体" w:hAnsi="宋体" w:eastAsia="宋体" w:cs="宋体"/>
          <w:spacing w:val="-1"/>
          <w:sz w:val="21"/>
          <w:szCs w:val="21"/>
          <w:lang w:val="en-US" w:eastAsia="zh-CN"/>
        </w:rPr>
        <w:t>阻水膨胀带绕包而成</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其可膨胀面应面向金属屏蔽层，</w:t>
      </w:r>
      <w:r>
        <w:rPr>
          <w:rFonts w:hint="eastAsia" w:ascii="宋体" w:hAnsi="宋体" w:eastAsia="宋体" w:cs="宋体"/>
          <w:spacing w:val="-1"/>
          <w:sz w:val="21"/>
          <w:szCs w:val="21"/>
        </w:rPr>
        <w:t>以使绝缘半导电屏蔽层与金属屏蔽层保持电气上接触良好。缓冲</w:t>
      </w:r>
      <w:r>
        <w:rPr>
          <w:rFonts w:hint="eastAsia" w:ascii="宋体" w:hAnsi="宋体" w:eastAsia="宋体" w:cs="宋体"/>
          <w:spacing w:val="-2"/>
          <w:sz w:val="21"/>
          <w:szCs w:val="21"/>
        </w:rPr>
        <w:t>层的厚度应</w:t>
      </w:r>
      <w:r>
        <w:rPr>
          <w:rFonts w:hint="eastAsia" w:ascii="宋体" w:hAnsi="宋体" w:eastAsia="宋体" w:cs="宋体"/>
          <w:spacing w:val="-1"/>
          <w:sz w:val="21"/>
          <w:szCs w:val="21"/>
        </w:rPr>
        <w:t>能满足补偿电缆运行中热膨胀的要求。</w:t>
      </w:r>
    </w:p>
    <w:p w14:paraId="1C292256">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金属套</w:t>
      </w:r>
    </w:p>
    <w:p w14:paraId="57C2D17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径向阻水层应</w:t>
      </w:r>
      <w:r>
        <w:rPr>
          <w:rFonts w:hint="eastAsia" w:ascii="宋体" w:hAnsi="宋体" w:eastAsia="宋体" w:cs="宋体"/>
          <w:spacing w:val="-1"/>
          <w:sz w:val="21"/>
          <w:szCs w:val="21"/>
        </w:rPr>
        <w:t>采用</w:t>
      </w:r>
      <w:r>
        <w:rPr>
          <w:rFonts w:hint="eastAsia" w:ascii="宋体" w:hAnsi="宋体" w:eastAsia="宋体" w:cs="宋体"/>
          <w:spacing w:val="-1"/>
          <w:sz w:val="21"/>
          <w:szCs w:val="21"/>
          <w:lang w:val="en-US" w:eastAsia="zh-CN"/>
        </w:rPr>
        <w:t>符合</w:t>
      </w:r>
      <w:r>
        <w:rPr>
          <w:rFonts w:hint="default" w:ascii="Times New Roman Regular" w:hAnsi="Times New Roman Regular" w:eastAsia="宋体" w:cs="Times New Roman Regular"/>
          <w:spacing w:val="-1"/>
          <w:sz w:val="21"/>
          <w:szCs w:val="21"/>
          <w:lang w:val="en-US" w:eastAsia="zh-CN"/>
        </w:rPr>
        <w:t>JB/T 5268.2</w:t>
      </w:r>
      <w:r>
        <w:rPr>
          <w:rFonts w:hint="eastAsia" w:ascii="宋体" w:hAnsi="宋体" w:eastAsia="宋体" w:cs="宋体"/>
          <w:spacing w:val="-1"/>
          <w:sz w:val="21"/>
          <w:szCs w:val="21"/>
          <w:lang w:val="en-US" w:eastAsia="zh-CN"/>
        </w:rPr>
        <w:t>规定的，或者与此性能相当或较优的铅套</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铅套的标称厚度、最薄点厚度应符合表</w:t>
      </w:r>
      <w:r>
        <w:rPr>
          <w:rFonts w:hint="default" w:ascii="Times New Roman Regular" w:hAnsi="Times New Roman Regular" w:eastAsia="宋体" w:cs="Times New Roman Regular"/>
          <w:spacing w:val="-1"/>
          <w:sz w:val="21"/>
          <w:szCs w:val="21"/>
          <w:lang w:val="en-US" w:eastAsia="zh-CN"/>
        </w:rPr>
        <w:t>17</w:t>
      </w:r>
      <w:r>
        <w:rPr>
          <w:rFonts w:hint="eastAsia" w:ascii="宋体" w:hAnsi="宋体" w:eastAsia="宋体" w:cs="宋体"/>
          <w:spacing w:val="-1"/>
          <w:sz w:val="21"/>
          <w:szCs w:val="21"/>
          <w:lang w:val="en-US" w:eastAsia="zh-CN"/>
        </w:rPr>
        <w:t>的规定。</w:t>
      </w:r>
    </w:p>
    <w:p w14:paraId="2A61C032">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铅套表面应有防蚀层。</w:t>
      </w:r>
    </w:p>
    <w:p w14:paraId="44D17F5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当铅套作为金属屏蔽层不能满足对短路容量的要求时，应增加铅套厚度，或者增加铜丝屏蔽。</w:t>
      </w:r>
    </w:p>
    <w:p w14:paraId="5B9D1B9C">
      <w:pPr>
        <w:numPr>
          <w:ilvl w:val="2"/>
          <w:numId w:val="7"/>
        </w:numPr>
        <w:tabs>
          <w:tab w:val="left" w:pos="420"/>
          <w:tab w:val="clear" w:pos="0"/>
        </w:tabs>
        <w:spacing w:before="157" w:beforeLines="50" w:after="157" w:afterLines="50" w:line="360" w:lineRule="auto"/>
        <w:jc w:val="left"/>
        <w:outlineLvl w:val="2"/>
        <w:rPr>
          <w:rFonts w:hint="eastAsia" w:ascii="Times New Roman Regular" w:hAnsi="Times New Roman Regular" w:eastAsia="宋体" w:cs="Times New Roman Regular"/>
          <w:b w:val="0"/>
          <w:bCs w:val="0"/>
          <w:spacing w:val="-2"/>
          <w:kern w:val="2"/>
          <w:szCs w:val="21"/>
          <w:highlight w:val="none"/>
        </w:rPr>
      </w:pPr>
      <w:r>
        <w:rPr>
          <w:rFonts w:hint="eastAsia" w:ascii="黑体" w:hAnsi="黑体" w:eastAsia="黑体" w:cs="黑体"/>
          <w:b w:val="0"/>
          <w:bCs w:val="0"/>
          <w:kern w:val="0"/>
          <w:szCs w:val="21"/>
          <w:highlight w:val="none"/>
          <w:lang w:val="en-US" w:eastAsia="zh-CN"/>
        </w:rPr>
        <w:t>外护套</w:t>
      </w:r>
    </w:p>
    <w:p w14:paraId="6719650D">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铅</w:t>
      </w:r>
      <w:r>
        <w:rPr>
          <w:rFonts w:hint="eastAsia" w:ascii="宋体" w:hAnsi="宋体" w:eastAsia="宋体" w:cs="宋体"/>
          <w:spacing w:val="-2"/>
          <w:sz w:val="21"/>
          <w:szCs w:val="21"/>
          <w:lang w:val="en-US" w:eastAsia="zh-CN"/>
        </w:rPr>
        <w:t>套外应挤包符合</w:t>
      </w:r>
      <w:r>
        <w:rPr>
          <w:rFonts w:hint="default" w:ascii="Times New Roman Regular" w:hAnsi="Times New Roman Regular" w:eastAsia="宋体" w:cs="Times New Roman Regular"/>
          <w:spacing w:val="-2"/>
          <w:sz w:val="21"/>
          <w:szCs w:val="21"/>
          <w:lang w:val="en-US" w:eastAsia="zh-CN"/>
        </w:rPr>
        <w:t>JB/T 11167.1</w:t>
      </w:r>
      <w:r>
        <w:rPr>
          <w:rFonts w:hint="eastAsia" w:ascii="宋体" w:hAnsi="宋体" w:eastAsia="宋体" w:cs="宋体"/>
          <w:spacing w:val="-2"/>
          <w:sz w:val="21"/>
          <w:szCs w:val="21"/>
          <w:lang w:val="en-US" w:eastAsia="zh-CN"/>
        </w:rPr>
        <w:t>规定的</w:t>
      </w:r>
      <w:r>
        <w:rPr>
          <w:rFonts w:hint="default" w:ascii="Times New Roman Regular" w:hAnsi="Times New Roman Regular" w:eastAsia="宋体" w:cs="Times New Roman Regular"/>
          <w:spacing w:val="-2"/>
          <w:sz w:val="21"/>
          <w:szCs w:val="21"/>
          <w:lang w:val="en-US" w:eastAsia="zh-CN"/>
        </w:rPr>
        <w:t>ST</w:t>
      </w:r>
      <w:r>
        <w:rPr>
          <w:rFonts w:hint="default" w:ascii="Times New Roman Regular" w:hAnsi="Times New Roman Regular" w:eastAsia="宋体" w:cs="Times New Roman Regular"/>
          <w:spacing w:val="-2"/>
          <w:sz w:val="21"/>
          <w:szCs w:val="21"/>
          <w:vertAlign w:val="subscript"/>
          <w:lang w:val="en-US" w:eastAsia="zh-CN"/>
        </w:rPr>
        <w:t>7</w:t>
      </w:r>
      <w:r>
        <w:rPr>
          <w:rFonts w:hint="eastAsia" w:ascii="宋体" w:hAnsi="宋体" w:eastAsia="宋体" w:cs="宋体"/>
          <w:spacing w:val="-2"/>
          <w:sz w:val="21"/>
          <w:szCs w:val="21"/>
          <w:lang w:val="en-US" w:eastAsia="zh-CN"/>
        </w:rPr>
        <w:t>型材料作为外护套。对金属套和铠装两端互连接地的大长度单芯海底电缆，铅套外应直接挤包以聚乙烯为基料的半导电护套作为外护套。</w:t>
      </w:r>
    </w:p>
    <w:p w14:paraId="20C21640">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宋体" w:hAnsi="宋体" w:eastAsia="宋体" w:cs="宋体"/>
          <w:spacing w:val="-1"/>
          <w:sz w:val="21"/>
          <w:szCs w:val="21"/>
          <w:highlight w:val="none"/>
          <w:lang w:val="en-US" w:eastAsia="zh-CN"/>
        </w:rPr>
        <w:t>在有防蛀需要的区域，应在外护套外绕包铜带作为防蛀层。</w:t>
      </w:r>
    </w:p>
    <w:p w14:paraId="3165BB0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外护</w:t>
      </w:r>
      <w:r>
        <w:rPr>
          <w:rFonts w:hint="eastAsia" w:ascii="宋体" w:hAnsi="宋体" w:eastAsia="宋体" w:cs="宋体"/>
          <w:spacing w:val="-2"/>
          <w:sz w:val="21"/>
          <w:szCs w:val="21"/>
        </w:rPr>
        <w:t>套</w:t>
      </w:r>
      <w:r>
        <w:rPr>
          <w:rFonts w:hint="eastAsia" w:ascii="宋体" w:hAnsi="宋体" w:eastAsia="宋体" w:cs="宋体"/>
          <w:spacing w:val="-2"/>
          <w:sz w:val="21"/>
          <w:szCs w:val="21"/>
          <w:lang w:val="en-US" w:eastAsia="zh-CN"/>
        </w:rPr>
        <w:t>的最薄点厚度应符合表</w:t>
      </w:r>
      <w:r>
        <w:rPr>
          <w:rFonts w:hint="default" w:ascii="Times New Roman Regular" w:hAnsi="Times New Roman Regular" w:eastAsia="宋体" w:cs="Times New Roman Regular"/>
          <w:spacing w:val="-2"/>
          <w:sz w:val="21"/>
          <w:szCs w:val="21"/>
          <w:lang w:val="en-US" w:eastAsia="zh-CN"/>
        </w:rPr>
        <w:t>1</w:t>
      </w:r>
      <w:r>
        <w:rPr>
          <w:rFonts w:hint="eastAsia" w:ascii="Times New Roman Regular" w:hAnsi="Times New Roman Regular" w:eastAsia="宋体" w:cs="Times New Roman Regular"/>
          <w:spacing w:val="-2"/>
          <w:sz w:val="21"/>
          <w:szCs w:val="21"/>
          <w:lang w:val="en-US" w:eastAsia="zh-CN"/>
        </w:rPr>
        <w:t>6</w:t>
      </w:r>
      <w:r>
        <w:rPr>
          <w:rFonts w:hint="eastAsia" w:ascii="宋体" w:hAnsi="宋体" w:eastAsia="宋体" w:cs="宋体"/>
          <w:spacing w:val="-2"/>
          <w:sz w:val="21"/>
          <w:szCs w:val="21"/>
          <w:lang w:val="en-US" w:eastAsia="zh-CN"/>
        </w:rPr>
        <w:t>的规定。</w:t>
      </w:r>
    </w:p>
    <w:p w14:paraId="4D0857A7">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成缆</w:t>
      </w:r>
    </w:p>
    <w:p w14:paraId="3D6D7D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三芯电缆成缆时绝缘线芯之间的间隙应使用非吸湿材料填充。</w:t>
      </w:r>
    </w:p>
    <w:p w14:paraId="6E010C1F">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光纤复合海底电缆成缆时，光纤单元应放置于绝缘线芯之间的边隙内。</w:t>
      </w:r>
    </w:p>
    <w:p w14:paraId="558C8D6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成缆后应扎紧，外形应保持圆整。</w:t>
      </w:r>
    </w:p>
    <w:p w14:paraId="16C224D9">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内衬层</w:t>
      </w:r>
    </w:p>
    <w:p w14:paraId="4797285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铠装层下应有外层均匀涂敷沥青或其他合适防腐材料的内衬层。</w:t>
      </w:r>
    </w:p>
    <w:p w14:paraId="5A09DCC8">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可采用聚丙烯绳绕包层，也可采用半导电尼龙带绕包内衬层（两端互联接地大长度单芯海底电缆）。单芯光纤复合电缆内衬层可选用其他合适材料，光纤单元可放置于内衬层内。</w:t>
      </w:r>
    </w:p>
    <w:p w14:paraId="6CAA4A0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内衬层近似厚度不小于</w:t>
      </w:r>
      <w:r>
        <w:rPr>
          <w:rFonts w:hint="default" w:ascii="Times New Roman Regular" w:hAnsi="Times New Roman Regular" w:eastAsia="宋体" w:cs="Times New Roman Regular"/>
          <w:spacing w:val="-1"/>
          <w:sz w:val="21"/>
          <w:szCs w:val="21"/>
          <w:highlight w:val="none"/>
          <w:lang w:val="en-US" w:eastAsia="zh-CN"/>
        </w:rPr>
        <w:t>1.5 mm</w:t>
      </w:r>
      <w:r>
        <w:rPr>
          <w:rFonts w:hint="eastAsia" w:ascii="宋体" w:hAnsi="宋体" w:eastAsia="宋体" w:cs="宋体"/>
          <w:spacing w:val="-1"/>
          <w:sz w:val="21"/>
          <w:szCs w:val="21"/>
          <w:highlight w:val="none"/>
          <w:lang w:val="en-US" w:eastAsia="zh-CN"/>
        </w:rPr>
        <w:t>。</w:t>
      </w:r>
    </w:p>
    <w:p w14:paraId="7DB8D41B">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铠装层</w:t>
      </w:r>
    </w:p>
    <w:p w14:paraId="4B7FBFA6">
      <w:pPr>
        <w:numPr>
          <w:ilvl w:val="3"/>
          <w:numId w:val="7"/>
        </w:numPr>
        <w:autoSpaceDE/>
        <w:autoSpaceDN/>
        <w:spacing w:before="0" w:beforeLines="0" w:after="0" w:afterLines="0" w:line="360" w:lineRule="auto"/>
        <w:jc w:val="left"/>
        <w:outlineLvl w:val="9"/>
        <w:rPr>
          <w:rFonts w:hint="default" w:ascii="黑体" w:hAnsi="黑体" w:eastAsia="黑体" w:cs="黑体"/>
          <w:b w:val="0"/>
          <w:bCs w:val="0"/>
          <w:kern w:val="0"/>
          <w:szCs w:val="21"/>
          <w:highlight w:val="none"/>
        </w:rPr>
      </w:pPr>
      <w:r>
        <w:rPr>
          <w:rFonts w:hint="eastAsia" w:ascii="Times New Roman Regular" w:hAnsi="Times New Roman Regular" w:eastAsia="宋体" w:cs="Times New Roman Regular"/>
          <w:spacing w:val="-2"/>
          <w:sz w:val="21"/>
          <w:szCs w:val="21"/>
          <w:lang w:val="en-US" w:eastAsia="zh-CN"/>
        </w:rPr>
        <w:t>海底电缆的铠装层宜采用导电性能、耐磨性能及耐腐蚀性能良好的低电磁损耗的材料制作。</w:t>
      </w:r>
    </w:p>
    <w:p w14:paraId="1F75529A">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单芯电缆宜采用扁铜线铠装，三芯电缆宜采用镀锌钢丝铠装。</w:t>
      </w:r>
    </w:p>
    <w:p w14:paraId="0F5D3061">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铠装金属丝尺寸、厚度应符合表16的规定。</w:t>
      </w:r>
    </w:p>
    <w:p w14:paraId="74AF2901">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电缆外被层</w:t>
      </w:r>
    </w:p>
    <w:p w14:paraId="0F36F4AA">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eastAsia" w:ascii="Times New Roman Regular" w:hAnsi="Times New Roman Regular" w:eastAsia="宋体" w:cs="Times New Roman Regular"/>
          <w:spacing w:val="-2"/>
          <w:sz w:val="21"/>
          <w:szCs w:val="21"/>
        </w:rPr>
      </w:pPr>
      <w:r>
        <w:rPr>
          <w:rFonts w:hint="eastAsia" w:ascii="Times New Roman Regular" w:hAnsi="Times New Roman Regular" w:eastAsia="宋体" w:cs="Times New Roman Regular"/>
          <w:spacing w:val="-2"/>
          <w:sz w:val="21"/>
          <w:szCs w:val="21"/>
          <w:lang w:val="en-US" w:eastAsia="zh-CN"/>
        </w:rPr>
        <w:t>外被层可采用纤维外被层或其他合适的结构</w:t>
      </w:r>
      <w:r>
        <w:rPr>
          <w:rFonts w:hint="eastAsia" w:ascii="Times New Roman Regular" w:hAnsi="Times New Roman Regular" w:eastAsia="宋体" w:cs="Times New Roman Regular"/>
          <w:spacing w:val="-2"/>
          <w:sz w:val="21"/>
          <w:szCs w:val="21"/>
        </w:rPr>
        <w:t>。</w:t>
      </w:r>
    </w:p>
    <w:p w14:paraId="2723FD3E">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bookmarkStart w:id="526" w:name="_GoBack"/>
      <w:bookmarkEnd w:id="526"/>
      <w:r>
        <w:rPr>
          <w:rFonts w:hint="eastAsia" w:ascii="Times New Roman Regular" w:hAnsi="Times New Roman Regular" w:eastAsia="宋体" w:cs="Times New Roman Regular"/>
          <w:spacing w:val="-2"/>
          <w:sz w:val="21"/>
          <w:szCs w:val="21"/>
          <w:lang w:val="en-US" w:eastAsia="zh-CN"/>
        </w:rPr>
        <w:t>外被层近似厚度为4.0 mm。</w:t>
      </w:r>
    </w:p>
    <w:p w14:paraId="3BE2B22D">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光纤单元</w:t>
      </w:r>
    </w:p>
    <w:p w14:paraId="386CE075">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光纤单元应符合JB/T 11167.2的要求。</w:t>
      </w:r>
    </w:p>
    <w:p w14:paraId="14F93117">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90" w:name="_Toc24035"/>
      <w:bookmarkStart w:id="191" w:name="_Toc1353"/>
      <w:bookmarkStart w:id="192" w:name="_Toc23061"/>
      <w:bookmarkStart w:id="193" w:name="_Toc1371240983"/>
      <w:bookmarkStart w:id="194" w:name="_Toc15700"/>
      <w:bookmarkStart w:id="195" w:name="_Toc11297"/>
      <w:bookmarkStart w:id="196" w:name="_Toc2001523288"/>
      <w:bookmarkStart w:id="197" w:name="_Toc14879"/>
      <w:bookmarkStart w:id="198" w:name="_Toc208128404"/>
      <w:bookmarkStart w:id="199" w:name="_Toc674756756"/>
      <w:bookmarkStart w:id="200" w:name="_Toc12689"/>
      <w:bookmarkStart w:id="201" w:name="_Toc460693352"/>
      <w:r>
        <w:rPr>
          <w:rFonts w:hint="eastAsia" w:ascii="黑体" w:hAnsi="黑体" w:eastAsia="黑体" w:cs="黑体"/>
          <w:b w:val="0"/>
          <w:bCs w:val="0"/>
          <w:kern w:val="0"/>
          <w:sz w:val="21"/>
          <w:szCs w:val="21"/>
          <w:lang w:val="en-US" w:eastAsia="zh-CN"/>
        </w:rPr>
        <w:t>检测和试验</w:t>
      </w:r>
      <w:bookmarkEnd w:id="190"/>
      <w:bookmarkEnd w:id="191"/>
      <w:bookmarkEnd w:id="192"/>
      <w:bookmarkEnd w:id="193"/>
      <w:bookmarkEnd w:id="194"/>
      <w:bookmarkEnd w:id="195"/>
      <w:bookmarkEnd w:id="196"/>
      <w:bookmarkEnd w:id="197"/>
      <w:bookmarkEnd w:id="198"/>
      <w:bookmarkEnd w:id="199"/>
      <w:bookmarkEnd w:id="200"/>
      <w:bookmarkEnd w:id="201"/>
    </w:p>
    <w:p w14:paraId="266775F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24B8BDBA">
      <w:pPr>
        <w:spacing w:line="360" w:lineRule="auto"/>
        <w:ind w:firstLine="420" w:firstLineChars="200"/>
        <w:rPr>
          <w:rFonts w:hint="default" w:ascii="Times New Roman Regular" w:hAnsi="Times New Roman Regular" w:cs="Times New Roman Regular"/>
          <w:szCs w:val="24"/>
          <w:highlight w:val="none"/>
          <w:lang w:val="en-US" w:eastAsia="zh-CN"/>
        </w:rPr>
      </w:pPr>
      <w:r>
        <w:rPr>
          <w:rFonts w:hint="eastAsia"/>
          <w:lang w:val="en-US" w:eastAsia="zh-CN"/>
        </w:rPr>
        <w:t>采购需求中，应要求卖方提供检测和试验技术服务，其技术要求应符合</w:t>
      </w:r>
      <w:r>
        <w:rPr>
          <w:rFonts w:hint="default" w:ascii="Times New Roman Regular" w:hAnsi="Times New Roman Regular" w:cs="Times New Roman Regular"/>
          <w:lang w:val="en-US" w:eastAsia="zh-CN"/>
        </w:rPr>
        <w:t>5.3.2~5.3.6</w:t>
      </w:r>
      <w:r>
        <w:rPr>
          <w:rFonts w:hint="eastAsia"/>
          <w:lang w:val="en-US" w:eastAsia="zh-CN"/>
        </w:rPr>
        <w:t>的规定</w:t>
      </w:r>
      <w:r>
        <w:rPr>
          <w:rFonts w:hint="default" w:ascii="Times New Roman Regular" w:hAnsi="Times New Roman Regular" w:cs="Times New Roman Regular"/>
          <w:szCs w:val="24"/>
          <w:highlight w:val="none"/>
          <w:lang w:val="en-US" w:eastAsia="zh-CN"/>
        </w:rPr>
        <w:t>。</w:t>
      </w:r>
    </w:p>
    <w:p w14:paraId="0441646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试验条件</w:t>
      </w:r>
    </w:p>
    <w:p w14:paraId="003C7FD9">
      <w:pPr>
        <w:numPr>
          <w:ilvl w:val="3"/>
          <w:numId w:val="7"/>
        </w:numPr>
        <w:tabs>
          <w:tab w:val="left" w:pos="420"/>
          <w:tab w:val="clear" w:pos="0"/>
        </w:tabs>
        <w:spacing w:before="0" w:beforeLines="0" w:after="0" w:afterLines="0" w:line="360" w:lineRule="auto"/>
        <w:ind w:firstLine="0" w:firstLineChars="0"/>
        <w:jc w:val="left"/>
        <w:outlineLvl w:val="9"/>
        <w:rPr>
          <w:rFonts w:hint="default" w:ascii="Times New Roman Regular" w:hAnsi="Times New Roman Regular" w:cs="Times New Roman Regular"/>
          <w:szCs w:val="24"/>
          <w:highlight w:val="none"/>
          <w:lang w:val="en-US" w:eastAsia="zh-CN"/>
        </w:rPr>
      </w:pPr>
      <w:r>
        <w:rPr>
          <w:rFonts w:hint="eastAsia"/>
          <w:lang w:val="en-US" w:eastAsia="zh-CN"/>
        </w:rPr>
        <w:t>除非对特殊试验另行规定，试验环境温度应在（</w:t>
      </w:r>
      <w:r>
        <w:rPr>
          <w:rFonts w:hint="default" w:ascii="Times New Roman Regular" w:hAnsi="Times New Roman Regular" w:eastAsia="宋体" w:cs="Times New Roman Regular"/>
          <w:spacing w:val="-2"/>
          <w:szCs w:val="21"/>
          <w:lang w:val="en-US" w:eastAsia="en-US"/>
        </w:rPr>
        <w:t>20±15</w:t>
      </w:r>
      <w:r>
        <w:rPr>
          <w:rFonts w:hint="eastAsia"/>
          <w:lang w:val="en-US" w:eastAsia="zh-CN"/>
        </w:rPr>
        <w:t>）</w:t>
      </w:r>
      <w:r>
        <w:rPr>
          <w:rFonts w:hint="default" w:ascii="Times New Roman Regular" w:hAnsi="Times New Roman Regular" w:eastAsia="宋体" w:cs="Times New Roman Regular"/>
          <w:spacing w:val="-2"/>
          <w:szCs w:val="21"/>
          <w:lang w:val="en-US" w:eastAsia="en-US"/>
        </w:rPr>
        <w:t>℃</w:t>
      </w:r>
      <w:r>
        <w:rPr>
          <w:rFonts w:hint="default" w:ascii="Times New Roman Regular" w:hAnsi="Times New Roman Regular" w:cs="Times New Roman Regular"/>
          <w:szCs w:val="24"/>
          <w:highlight w:val="none"/>
          <w:lang w:val="en-US" w:eastAsia="zh-CN"/>
        </w:rPr>
        <w:t>。</w:t>
      </w:r>
    </w:p>
    <w:p w14:paraId="6E98475B">
      <w:pPr>
        <w:numPr>
          <w:ilvl w:val="3"/>
          <w:numId w:val="7"/>
        </w:numPr>
        <w:tabs>
          <w:tab w:val="left" w:pos="420"/>
          <w:tab w:val="clear" w:pos="0"/>
        </w:tabs>
        <w:spacing w:before="0" w:beforeLines="0" w:after="0" w:afterLines="0" w:line="360" w:lineRule="auto"/>
        <w:ind w:firstLine="0" w:firstLineChars="0"/>
        <w:jc w:val="left"/>
        <w:outlineLvl w:val="9"/>
        <w:rPr>
          <w:rFonts w:hint="default" w:ascii="Times New Roman Regular" w:hAnsi="Times New Roman Regular" w:eastAsia="宋体" w:cs="Times New Roman Regular"/>
          <w:szCs w:val="24"/>
          <w:highlight w:val="none"/>
          <w:lang w:val="en-US" w:eastAsia="zh-CN"/>
        </w:rPr>
      </w:pPr>
      <w:r>
        <w:rPr>
          <w:rFonts w:hint="eastAsia"/>
          <w:lang w:val="en-US" w:eastAsia="zh-CN"/>
        </w:rPr>
        <w:t>工频试验电压的频率应为</w:t>
      </w:r>
      <w:r>
        <w:rPr>
          <w:rFonts w:hint="default" w:ascii="Times New Roman Regular" w:hAnsi="Times New Roman Regular" w:cs="Times New Roman Regular"/>
          <w:lang w:val="en-US" w:eastAsia="zh-CN"/>
        </w:rPr>
        <w:t>49~61</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Hz</w:t>
      </w:r>
      <w:r>
        <w:rPr>
          <w:rFonts w:hint="eastAsia"/>
          <w:lang w:val="en-US" w:eastAsia="zh-CN"/>
        </w:rPr>
        <w:t>，波形应基本上是正弦波，电压值均为有效值。</w:t>
      </w:r>
    </w:p>
    <w:p w14:paraId="65DD36A0">
      <w:pPr>
        <w:numPr>
          <w:ilvl w:val="3"/>
          <w:numId w:val="7"/>
        </w:numPr>
        <w:tabs>
          <w:tab w:val="left" w:pos="420"/>
          <w:tab w:val="clear" w:pos="0"/>
        </w:tabs>
        <w:spacing w:before="0" w:beforeLines="0" w:after="0" w:afterLines="0" w:line="360" w:lineRule="auto"/>
        <w:ind w:firstLine="0" w:firstLineChars="0"/>
        <w:jc w:val="left"/>
        <w:outlineLvl w:val="9"/>
        <w:rPr>
          <w:rFonts w:hint="eastAsia" w:ascii="Times New Roman Regular" w:hAnsi="Times New Roman Regular" w:cs="Times New Roman Regular"/>
          <w:szCs w:val="24"/>
          <w:highlight w:val="none"/>
          <w:lang w:val="en-US" w:eastAsia="zh-CN"/>
        </w:rPr>
      </w:pPr>
      <w:r>
        <w:rPr>
          <w:rFonts w:hint="eastAsia"/>
          <w:lang w:val="en-US" w:eastAsia="zh-CN"/>
        </w:rPr>
        <w:t>按照</w:t>
      </w:r>
      <w:r>
        <w:rPr>
          <w:rFonts w:hint="default" w:ascii="Times New Roman Regular" w:hAnsi="Times New Roman Regular" w:eastAsia="宋体" w:cs="Times New Roman Regular"/>
          <w:spacing w:val="-2"/>
          <w:szCs w:val="21"/>
          <w:lang w:val="en-US" w:eastAsia="en-US"/>
        </w:rPr>
        <w:t>GB/T 3048.13</w:t>
      </w:r>
      <w:r>
        <w:rPr>
          <w:rFonts w:hint="eastAsia"/>
          <w:lang w:val="en-US" w:eastAsia="zh-CN"/>
        </w:rPr>
        <w:t>，标准雷电冲击电压波的波前时间为</w:t>
      </w:r>
      <w:r>
        <w:rPr>
          <w:rFonts w:hint="default" w:ascii="Times New Roman Regular" w:hAnsi="Times New Roman Regular" w:cs="Times New Roman Regular"/>
          <w:lang w:val="en-US" w:eastAsia="zh-CN"/>
        </w:rPr>
        <w:t>1</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eastAsia="宋体" w:cs="Times New Roman Regular"/>
          <w:spacing w:val="-2"/>
          <w:szCs w:val="21"/>
          <w:lang w:val="en-US" w:eastAsia="zh-CN"/>
        </w:rPr>
        <w:t>5</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r>
        <w:rPr>
          <w:rFonts w:hint="eastAsia"/>
          <w:lang w:val="en-US" w:eastAsia="zh-CN"/>
        </w:rPr>
        <w:t>按照</w:t>
      </w: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16927</w:t>
      </w:r>
      <w:r>
        <w:rPr>
          <w:rFonts w:hint="default" w:ascii="Times New Roman Regular" w:hAnsi="Times New Roman Regular" w:eastAsia="宋体" w:cs="Times New Roman Regular"/>
          <w:spacing w:val="-2"/>
          <w:szCs w:val="21"/>
          <w:lang w:val="en-US" w:eastAsia="en-US"/>
        </w:rPr>
        <w:t>.1</w:t>
      </w:r>
      <w:r>
        <w:rPr>
          <w:rFonts w:hint="eastAsia"/>
          <w:lang w:val="en-US" w:eastAsia="zh-CN"/>
        </w:rPr>
        <w:t>，半波峰时间为</w:t>
      </w:r>
      <w:r>
        <w:rPr>
          <w:rFonts w:hint="default" w:ascii="Times New Roman Regular" w:hAnsi="Times New Roman Regular" w:cs="Times New Roman Regular"/>
          <w:lang w:val="en-US" w:eastAsia="zh-CN"/>
        </w:rPr>
        <w:t>40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default" w:ascii="Times New Roman Regular" w:hAnsi="Times New Roman Regular" w:eastAsia="宋体" w:cs="Times New Roman Regular"/>
          <w:spacing w:val="-2"/>
          <w:szCs w:val="21"/>
          <w:lang w:val="en-US" w:eastAsia="zh-CN"/>
        </w:rPr>
        <w:t>60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p>
    <w:p w14:paraId="5F0ABEF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例行试验</w:t>
      </w:r>
    </w:p>
    <w:p w14:paraId="203E607A">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例行试验项目</w:t>
      </w:r>
    </w:p>
    <w:p w14:paraId="4485C4DB">
      <w:pPr>
        <w:widowControl w:val="0"/>
        <w:numPr>
          <w:ilvl w:val="-1"/>
          <w:numId w:val="0"/>
        </w:numPr>
        <w:spacing w:line="360" w:lineRule="auto"/>
        <w:ind w:firstLine="420" w:firstLineChars="200"/>
        <w:jc w:val="left"/>
        <w:outlineLvl w:val="9"/>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kern w:val="0"/>
          <w:szCs w:val="21"/>
          <w:lang w:val="en-US" w:eastAsia="zh-CN"/>
        </w:rPr>
        <w:t>每批电缆出厂前，制造厂必须对每盘电缆进行表</w:t>
      </w:r>
      <w:r>
        <w:rPr>
          <w:rFonts w:hint="eastAsia" w:ascii="Times New Roman Regular" w:hAnsi="Times New Roman Regular" w:eastAsia="宋体" w:cs="Times New Roman Regular"/>
          <w:kern w:val="0"/>
          <w:szCs w:val="21"/>
          <w:lang w:val="en-US" w:eastAsia="zh-CN"/>
        </w:rPr>
        <w:t>1</w:t>
      </w:r>
      <w:r>
        <w:rPr>
          <w:rFonts w:hint="default" w:ascii="Times New Roman Regular" w:hAnsi="Times New Roman Regular" w:eastAsia="宋体" w:cs="Times New Roman Regular"/>
          <w:kern w:val="0"/>
          <w:szCs w:val="21"/>
          <w:lang w:val="en-US" w:eastAsia="zh-CN"/>
        </w:rPr>
        <w:t>规定的例行试验项目，试验结果应符合本文件的规定。</w:t>
      </w:r>
    </w:p>
    <w:p w14:paraId="3F029768">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bookmarkStart w:id="202" w:name="_Toc28305"/>
      <w:bookmarkStart w:id="203" w:name="_Toc1217"/>
      <w:bookmarkStart w:id="204" w:name="_Toc18092"/>
      <w:bookmarkStart w:id="205" w:name="_Toc951"/>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206" w:name="_Toc508527832"/>
      <w:bookmarkStart w:id="207" w:name="_Toc388228676"/>
      <w:bookmarkStart w:id="208" w:name="_Toc388670029"/>
      <w:r>
        <w:rPr>
          <w:rFonts w:hint="eastAsia" w:ascii="黑体" w:hAnsi="黑体" w:cs="黑体"/>
          <w:lang w:val="en-US" w:eastAsia="zh-CN"/>
        </w:rPr>
        <w:t xml:space="preserve">  </w:t>
      </w:r>
      <w:r>
        <w:rPr>
          <w:rFonts w:hint="default" w:ascii="黑体" w:hAnsi="黑体" w:cstheme="minorBidi"/>
          <w:bCs/>
          <w:sz w:val="21"/>
          <w:szCs w:val="21"/>
          <w:highlight w:val="none"/>
          <w:lang w:val="en-US" w:eastAsia="zh-CN"/>
        </w:rPr>
        <w:t>例行试验项目</w:t>
      </w:r>
      <w:bookmarkEnd w:id="202"/>
      <w:bookmarkEnd w:id="203"/>
      <w:bookmarkEnd w:id="204"/>
      <w:bookmarkEnd w:id="205"/>
      <w:bookmarkEnd w:id="206"/>
      <w:bookmarkEnd w:id="207"/>
      <w:bookmarkEnd w:id="208"/>
    </w:p>
    <w:tbl>
      <w:tblPr>
        <w:tblStyle w:val="20"/>
        <w:tblW w:w="4994"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1146"/>
        <w:gridCol w:w="2413"/>
        <w:gridCol w:w="2914"/>
        <w:gridCol w:w="3086"/>
      </w:tblGrid>
      <w:tr w14:paraId="5BC48179">
        <w:trPr>
          <w:trHeight w:val="340" w:hRule="atLeast"/>
          <w:tblHeader/>
          <w:jc w:val="center"/>
        </w:trPr>
        <w:tc>
          <w:tcPr>
            <w:tcW w:w="600" w:type="pct"/>
            <w:tcBorders>
              <w:bottom w:val="single" w:color="231F20" w:sz="12" w:space="0"/>
            </w:tcBorders>
            <w:noWrap w:val="0"/>
            <w:vAlign w:val="center"/>
          </w:tcPr>
          <w:p w14:paraId="2E53DB7E">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序号</w:t>
            </w:r>
          </w:p>
        </w:tc>
        <w:tc>
          <w:tcPr>
            <w:tcW w:w="1262" w:type="pct"/>
            <w:tcBorders>
              <w:bottom w:val="single" w:color="231F20" w:sz="12" w:space="0"/>
            </w:tcBorders>
            <w:noWrap w:val="0"/>
            <w:vAlign w:val="center"/>
          </w:tcPr>
          <w:p w14:paraId="5612E7A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试验项目</w:t>
            </w:r>
          </w:p>
        </w:tc>
        <w:tc>
          <w:tcPr>
            <w:tcW w:w="1524" w:type="pct"/>
            <w:tcBorders>
              <w:bottom w:val="single" w:color="231F20" w:sz="12" w:space="0"/>
            </w:tcBorders>
            <w:noWrap w:val="0"/>
            <w:vAlign w:val="center"/>
          </w:tcPr>
          <w:p w14:paraId="2266B9E0">
            <w:pPr>
              <w:pStyle w:val="35"/>
              <w:keepNext w:val="0"/>
              <w:keepLines w:val="0"/>
              <w:widowControl w:val="0"/>
              <w:suppressLineNumbers w:val="0"/>
              <w:spacing w:before="0" w:beforeAutospacing="0" w:after="0" w:afterAutospacing="0" w:line="240" w:lineRule="exact"/>
              <w:ind w:left="0" w:right="0" w:firstLine="0" w:firstLineChars="0"/>
              <w:jc w:val="center"/>
              <w:rPr>
                <w:rFonts w:hint="eastAsia" w:ascii="Times New Roman Regular" w:hAnsi="Times New Roman Regular" w:eastAsia="宋体" w:cs="Times New Roman Regular"/>
                <w:b w:val="0"/>
                <w:bCs/>
                <w:sz w:val="18"/>
                <w:szCs w:val="18"/>
                <w:highlight w:val="none"/>
                <w:lang w:val="en-US" w:eastAsia="zh-CN"/>
              </w:rPr>
            </w:pPr>
            <w:r>
              <w:rPr>
                <w:rFonts w:hint="eastAsia" w:ascii="Times New Roman Regular" w:hAnsi="Times New Roman Regular" w:cs="Times New Roman Regular"/>
                <w:b w:val="0"/>
                <w:bCs/>
                <w:sz w:val="18"/>
                <w:szCs w:val="18"/>
                <w:highlight w:val="none"/>
                <w:lang w:val="en-US" w:eastAsia="zh-CN"/>
              </w:rPr>
              <w:t>试验要求</w:t>
            </w:r>
          </w:p>
        </w:tc>
        <w:tc>
          <w:tcPr>
            <w:tcW w:w="1613" w:type="pct"/>
            <w:tcBorders>
              <w:bottom w:val="single" w:color="231F20" w:sz="12" w:space="0"/>
            </w:tcBorders>
            <w:noWrap w:val="0"/>
            <w:vAlign w:val="center"/>
          </w:tcPr>
          <w:p w14:paraId="51DA829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lang w:val="en-US" w:eastAsia="zh-CN"/>
              </w:rPr>
            </w:pPr>
            <w:r>
              <w:rPr>
                <w:rFonts w:hint="eastAsia" w:ascii="Times New Roman Regular" w:hAnsi="Times New Roman Regular" w:cs="Times New Roman Regular"/>
                <w:b w:val="0"/>
                <w:bCs/>
                <w:sz w:val="18"/>
                <w:szCs w:val="18"/>
                <w:highlight w:val="none"/>
                <w:lang w:val="en-US" w:eastAsia="zh-CN"/>
              </w:rPr>
              <w:t>试验方法</w:t>
            </w:r>
          </w:p>
        </w:tc>
      </w:tr>
      <w:tr w14:paraId="1A184002">
        <w:trPr>
          <w:trHeight w:val="340" w:hRule="atLeast"/>
          <w:jc w:val="center"/>
        </w:trPr>
        <w:tc>
          <w:tcPr>
            <w:tcW w:w="600" w:type="pct"/>
            <w:tcBorders>
              <w:top w:val="single" w:color="231F20" w:sz="4" w:space="0"/>
              <w:bottom w:val="single" w:color="231F20" w:sz="4" w:space="0"/>
            </w:tcBorders>
            <w:shd w:val="clear" w:color="auto" w:fill="auto"/>
            <w:noWrap w:val="0"/>
            <w:vAlign w:val="center"/>
          </w:tcPr>
          <w:p w14:paraId="0A092B9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1</w:t>
            </w:r>
          </w:p>
        </w:tc>
        <w:tc>
          <w:tcPr>
            <w:tcW w:w="1262" w:type="pct"/>
            <w:tcBorders>
              <w:top w:val="single" w:color="231F20" w:sz="4" w:space="0"/>
              <w:bottom w:val="single" w:color="231F20" w:sz="4" w:space="0"/>
            </w:tcBorders>
            <w:shd w:val="clear" w:color="auto" w:fill="auto"/>
            <w:noWrap w:val="0"/>
            <w:vAlign w:val="center"/>
          </w:tcPr>
          <w:p w14:paraId="0CA453BC">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局部放电试验</w:t>
            </w:r>
          </w:p>
        </w:tc>
        <w:tc>
          <w:tcPr>
            <w:tcW w:w="1524" w:type="pct"/>
            <w:tcBorders>
              <w:top w:val="single" w:color="231F20" w:sz="4" w:space="0"/>
              <w:bottom w:val="single" w:color="231F20" w:sz="4" w:space="0"/>
            </w:tcBorders>
            <w:shd w:val="clear" w:color="auto" w:fill="auto"/>
            <w:noWrap w:val="0"/>
            <w:vAlign w:val="center"/>
          </w:tcPr>
          <w:p w14:paraId="08B89BA1">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5.3.3.2</w:t>
            </w:r>
          </w:p>
        </w:tc>
        <w:tc>
          <w:tcPr>
            <w:tcW w:w="1613" w:type="pct"/>
            <w:tcBorders>
              <w:top w:val="single" w:color="231F20" w:sz="4" w:space="0"/>
              <w:bottom w:val="single" w:color="231F20" w:sz="4" w:space="0"/>
            </w:tcBorders>
            <w:shd w:val="clear" w:color="auto" w:fill="auto"/>
            <w:noWrap w:val="0"/>
            <w:vAlign w:val="center"/>
          </w:tcPr>
          <w:p w14:paraId="77058AB0">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3048.12</w:t>
            </w:r>
          </w:p>
        </w:tc>
      </w:tr>
      <w:tr w14:paraId="2FAFC5CF">
        <w:trPr>
          <w:trHeight w:val="340" w:hRule="atLeast"/>
          <w:jc w:val="center"/>
        </w:trPr>
        <w:tc>
          <w:tcPr>
            <w:tcW w:w="600" w:type="pct"/>
            <w:tcBorders>
              <w:top w:val="single" w:color="231F20" w:sz="4" w:space="0"/>
              <w:bottom w:val="single" w:color="231F20" w:sz="4" w:space="0"/>
            </w:tcBorders>
            <w:shd w:val="clear" w:color="auto" w:fill="auto"/>
            <w:noWrap w:val="0"/>
            <w:vAlign w:val="center"/>
          </w:tcPr>
          <w:p w14:paraId="09BD7421">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2</w:t>
            </w:r>
          </w:p>
        </w:tc>
        <w:tc>
          <w:tcPr>
            <w:tcW w:w="1262" w:type="pct"/>
            <w:tcBorders>
              <w:top w:val="single" w:color="231F20" w:sz="4" w:space="0"/>
              <w:bottom w:val="single" w:color="231F20" w:sz="4" w:space="0"/>
            </w:tcBorders>
            <w:shd w:val="clear" w:color="auto" w:fill="auto"/>
            <w:noWrap w:val="0"/>
            <w:vAlign w:val="center"/>
          </w:tcPr>
          <w:p w14:paraId="13D912A0">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电压试验</w:t>
            </w:r>
          </w:p>
        </w:tc>
        <w:tc>
          <w:tcPr>
            <w:tcW w:w="1524" w:type="pct"/>
            <w:tcBorders>
              <w:top w:val="single" w:color="231F20" w:sz="4" w:space="0"/>
              <w:bottom w:val="single" w:color="231F20" w:sz="4" w:space="0"/>
            </w:tcBorders>
            <w:shd w:val="clear" w:color="auto" w:fill="auto"/>
            <w:noWrap w:val="0"/>
            <w:vAlign w:val="center"/>
          </w:tcPr>
          <w:p w14:paraId="075CF29A">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5.3.3.3</w:t>
            </w:r>
          </w:p>
        </w:tc>
        <w:tc>
          <w:tcPr>
            <w:tcW w:w="1613" w:type="pct"/>
            <w:tcBorders>
              <w:top w:val="single" w:color="231F20" w:sz="4" w:space="0"/>
              <w:bottom w:val="single" w:color="231F20" w:sz="4" w:space="0"/>
            </w:tcBorders>
            <w:shd w:val="clear" w:color="auto" w:fill="auto"/>
            <w:noWrap w:val="0"/>
            <w:vAlign w:val="center"/>
          </w:tcPr>
          <w:p w14:paraId="55BBC97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3048.8</w:t>
            </w:r>
          </w:p>
        </w:tc>
      </w:tr>
      <w:tr w14:paraId="30A2DA24">
        <w:trPr>
          <w:trHeight w:val="340" w:hRule="atLeast"/>
          <w:jc w:val="center"/>
        </w:trPr>
        <w:tc>
          <w:tcPr>
            <w:tcW w:w="600" w:type="pct"/>
            <w:tcBorders>
              <w:top w:val="single" w:color="231F20" w:sz="4" w:space="0"/>
              <w:tl2br w:val="nil"/>
              <w:tr2bl w:val="nil"/>
            </w:tcBorders>
            <w:shd w:val="clear" w:color="auto" w:fill="auto"/>
            <w:noWrap w:val="0"/>
            <w:vAlign w:val="center"/>
          </w:tcPr>
          <w:p w14:paraId="7D2D835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p>
        </w:tc>
        <w:tc>
          <w:tcPr>
            <w:tcW w:w="1262" w:type="pct"/>
            <w:tcBorders>
              <w:top w:val="single" w:color="231F20" w:sz="4" w:space="0"/>
              <w:tl2br w:val="nil"/>
              <w:tr2bl w:val="nil"/>
            </w:tcBorders>
            <w:shd w:val="clear" w:color="auto" w:fill="auto"/>
            <w:noWrap w:val="0"/>
            <w:vAlign w:val="center"/>
          </w:tcPr>
          <w:p w14:paraId="2F261FB1">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工厂接头试验</w:t>
            </w:r>
          </w:p>
        </w:tc>
        <w:tc>
          <w:tcPr>
            <w:tcW w:w="1524" w:type="pct"/>
            <w:tcBorders>
              <w:top w:val="single" w:color="231F20" w:sz="4" w:space="0"/>
              <w:tl2br w:val="nil"/>
              <w:tr2bl w:val="nil"/>
            </w:tcBorders>
            <w:shd w:val="clear" w:color="auto" w:fill="auto"/>
            <w:noWrap w:val="0"/>
            <w:vAlign w:val="center"/>
          </w:tcPr>
          <w:p w14:paraId="39844C93">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c>
          <w:tcPr>
            <w:tcW w:w="1613" w:type="pct"/>
            <w:tcBorders>
              <w:top w:val="single" w:color="231F20" w:sz="4" w:space="0"/>
              <w:tl2br w:val="nil"/>
              <w:tr2bl w:val="nil"/>
            </w:tcBorders>
            <w:shd w:val="clear" w:color="auto" w:fill="auto"/>
            <w:noWrap w:val="0"/>
            <w:vAlign w:val="center"/>
          </w:tcPr>
          <w:p w14:paraId="400F0FB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lang w:val="en-US" w:eastAsia="zh-CN"/>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r>
      <w:tr w14:paraId="4317A954">
        <w:trPr>
          <w:trHeight w:val="340" w:hRule="atLeast"/>
          <w:jc w:val="center"/>
        </w:trPr>
        <w:tc>
          <w:tcPr>
            <w:tcW w:w="600" w:type="pct"/>
            <w:tcBorders>
              <w:top w:val="single" w:color="231F20" w:sz="4" w:space="0"/>
              <w:tl2br w:val="nil"/>
              <w:tr2bl w:val="nil"/>
            </w:tcBorders>
            <w:shd w:val="clear" w:color="auto" w:fill="auto"/>
            <w:noWrap w:val="0"/>
            <w:vAlign w:val="center"/>
          </w:tcPr>
          <w:p w14:paraId="224D1C74">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20"/>
                <w:highlight w:val="none"/>
                <w:lang w:val="en-US" w:eastAsia="zh-CN" w:bidi="ar-SA"/>
              </w:rPr>
            </w:pPr>
            <w:r>
              <w:rPr>
                <w:rFonts w:hint="eastAsia" w:ascii="Times New Roman Regular" w:hAnsi="Times New Roman Regular" w:cs="Times New Roman Regular"/>
                <w:sz w:val="18"/>
                <w:szCs w:val="20"/>
                <w:highlight w:val="none"/>
                <w:lang w:val="en-US" w:eastAsia="zh-CN"/>
              </w:rPr>
              <w:t>4</w:t>
            </w:r>
          </w:p>
        </w:tc>
        <w:tc>
          <w:tcPr>
            <w:tcW w:w="1262" w:type="pct"/>
            <w:tcBorders>
              <w:top w:val="single" w:color="231F20" w:sz="4" w:space="0"/>
              <w:tl2br w:val="nil"/>
              <w:tr2bl w:val="nil"/>
            </w:tcBorders>
            <w:shd w:val="clear" w:color="auto" w:fill="auto"/>
            <w:noWrap w:val="0"/>
            <w:vAlign w:val="center"/>
          </w:tcPr>
          <w:p w14:paraId="02147C83">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电缆外护套电气试验</w:t>
            </w:r>
          </w:p>
        </w:tc>
        <w:tc>
          <w:tcPr>
            <w:tcW w:w="1524" w:type="pct"/>
            <w:tcBorders>
              <w:top w:val="single" w:color="231F20" w:sz="4" w:space="0"/>
              <w:tl2br w:val="nil"/>
              <w:tr2bl w:val="nil"/>
            </w:tcBorders>
            <w:shd w:val="clear" w:color="auto" w:fill="auto"/>
            <w:noWrap w:val="0"/>
            <w:vAlign w:val="center"/>
          </w:tcPr>
          <w:p w14:paraId="48532D3D">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5.3.3.5</w:t>
            </w:r>
          </w:p>
        </w:tc>
        <w:tc>
          <w:tcPr>
            <w:tcW w:w="1613" w:type="pct"/>
            <w:tcBorders>
              <w:top w:val="single" w:color="231F20" w:sz="4" w:space="0"/>
              <w:tl2br w:val="nil"/>
              <w:tr2bl w:val="nil"/>
            </w:tcBorders>
            <w:shd w:val="clear" w:color="auto" w:fill="auto"/>
            <w:noWrap w:val="0"/>
            <w:vAlign w:val="center"/>
          </w:tcPr>
          <w:p w14:paraId="2EE6F3D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20"/>
                <w:highlight w:val="none"/>
                <w:lang w:val="en-US" w:eastAsia="zh-CN" w:bidi="ar-SA"/>
              </w:rPr>
            </w:pPr>
            <w:r>
              <w:rPr>
                <w:rFonts w:hint="eastAsia" w:ascii="Times New Roman" w:cs="Times New Roman"/>
                <w:sz w:val="18"/>
                <w:szCs w:val="18"/>
                <w:highlight w:val="none"/>
                <w:lang w:val="en-US" w:eastAsia="zh-CN"/>
              </w:rPr>
              <w:t>G</w:t>
            </w:r>
            <w:r>
              <w:rPr>
                <w:rFonts w:hint="default" w:ascii="Times New Roman" w:hAnsi="Times New Roman" w:cs="Times New Roman"/>
                <w:sz w:val="18"/>
                <w:szCs w:val="18"/>
                <w:highlight w:val="none"/>
                <w:lang w:val="en-US" w:eastAsia="zh-CN"/>
              </w:rPr>
              <w:t xml:space="preserve">B/T </w:t>
            </w:r>
            <w:r>
              <w:rPr>
                <w:rFonts w:hint="eastAsia" w:ascii="Times New Roman" w:cs="Times New Roman"/>
                <w:sz w:val="18"/>
                <w:szCs w:val="18"/>
                <w:highlight w:val="none"/>
                <w:lang w:val="en-US" w:eastAsia="zh-CN"/>
              </w:rPr>
              <w:t>3048.14</w:t>
            </w:r>
          </w:p>
        </w:tc>
      </w:tr>
      <w:tr w14:paraId="65A9816B">
        <w:trPr>
          <w:trHeight w:val="340" w:hRule="atLeast"/>
          <w:jc w:val="center"/>
        </w:trPr>
        <w:tc>
          <w:tcPr>
            <w:tcW w:w="600" w:type="pct"/>
            <w:tcBorders>
              <w:top w:val="single" w:color="231F20" w:sz="4" w:space="0"/>
              <w:tl2br w:val="nil"/>
              <w:tr2bl w:val="nil"/>
            </w:tcBorders>
            <w:shd w:val="clear" w:color="auto" w:fill="auto"/>
            <w:noWrap w:val="0"/>
            <w:vAlign w:val="center"/>
          </w:tcPr>
          <w:p w14:paraId="198A04A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20"/>
                <w:highlight w:val="none"/>
                <w:lang w:val="en-US" w:eastAsia="zh-CN"/>
              </w:rPr>
            </w:pPr>
            <w:r>
              <w:rPr>
                <w:rFonts w:hint="eastAsia" w:ascii="Times New Roman Regular" w:hAnsi="Times New Roman Regular" w:cs="Times New Roman Regular"/>
                <w:sz w:val="18"/>
                <w:szCs w:val="20"/>
                <w:highlight w:val="none"/>
                <w:lang w:val="en-US" w:eastAsia="zh-CN"/>
              </w:rPr>
              <w:t>4</w:t>
            </w:r>
          </w:p>
        </w:tc>
        <w:tc>
          <w:tcPr>
            <w:tcW w:w="1262" w:type="pct"/>
            <w:tcBorders>
              <w:top w:val="single" w:color="231F20" w:sz="4" w:space="0"/>
              <w:tl2br w:val="nil"/>
              <w:tr2bl w:val="nil"/>
            </w:tcBorders>
            <w:shd w:val="clear" w:color="auto" w:fill="auto"/>
            <w:noWrap w:val="0"/>
            <w:vAlign w:val="center"/>
          </w:tcPr>
          <w:p w14:paraId="2BE11C20">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光纤单元试验</w:t>
            </w: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a</w:t>
            </w:r>
          </w:p>
        </w:tc>
        <w:tc>
          <w:tcPr>
            <w:tcW w:w="1524" w:type="pct"/>
            <w:tcBorders>
              <w:top w:val="single" w:color="231F20" w:sz="4" w:space="0"/>
              <w:tl2br w:val="nil"/>
              <w:tr2bl w:val="nil"/>
            </w:tcBorders>
            <w:shd w:val="clear" w:color="auto" w:fill="auto"/>
            <w:noWrap w:val="0"/>
            <w:vAlign w:val="center"/>
          </w:tcPr>
          <w:p w14:paraId="7A3BE620">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5.3.3.6</w:t>
            </w:r>
          </w:p>
        </w:tc>
        <w:tc>
          <w:tcPr>
            <w:tcW w:w="1613" w:type="pct"/>
            <w:tcBorders>
              <w:top w:val="single" w:color="231F20" w:sz="4" w:space="0"/>
              <w:tl2br w:val="nil"/>
              <w:tr2bl w:val="nil"/>
            </w:tcBorders>
            <w:shd w:val="clear" w:color="auto" w:fill="auto"/>
            <w:noWrap w:val="0"/>
            <w:vAlign w:val="center"/>
          </w:tcPr>
          <w:p w14:paraId="334F4C3F">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highlight w:val="none"/>
                <w:lang w:val="en-US" w:eastAsia="zh-CN"/>
              </w:rPr>
            </w:pPr>
            <w:r>
              <w:rPr>
                <w:rFonts w:hint="eastAsia" w:ascii="Times New Roman Regular" w:hAnsi="Times New Roman Regular" w:eastAsia="宋体" w:cs="Times New Roman Regular"/>
                <w:bCs/>
                <w:color w:val="000000"/>
                <w:kern w:val="2"/>
                <w:sz w:val="18"/>
                <w:szCs w:val="18"/>
                <w:highlight w:val="none"/>
                <w:lang w:val="en-US" w:eastAsia="zh-CN" w:bidi="ar-SA"/>
              </w:rPr>
              <w:t>5.3.3.6</w:t>
            </w:r>
          </w:p>
        </w:tc>
      </w:tr>
      <w:tr w14:paraId="1C865C64">
        <w:trPr>
          <w:trHeight w:val="340" w:hRule="atLeast"/>
          <w:jc w:val="center"/>
        </w:trPr>
        <w:tc>
          <w:tcPr>
            <w:tcW w:w="5000" w:type="pct"/>
            <w:gridSpan w:val="4"/>
            <w:tcBorders>
              <w:tl2br w:val="nil"/>
              <w:tr2bl w:val="nil"/>
            </w:tcBorders>
            <w:shd w:val="clear" w:color="auto" w:fill="auto"/>
            <w:noWrap w:val="0"/>
            <w:vAlign w:val="center"/>
          </w:tcPr>
          <w:p w14:paraId="6537CD48">
            <w:pPr>
              <w:pStyle w:val="35"/>
              <w:keepNext w:val="0"/>
              <w:keepLines w:val="0"/>
              <w:widowControl w:val="0"/>
              <w:suppressLineNumbers w:val="0"/>
              <w:spacing w:before="0" w:beforeAutospacing="0" w:after="0" w:afterAutospacing="0" w:line="240" w:lineRule="exact"/>
              <w:ind w:left="0" w:leftChars="0" w:right="0" w:rightChars="0" w:firstLine="360" w:firstLineChars="200"/>
              <w:jc w:val="both"/>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 xml:space="preserve">a </w:t>
            </w:r>
            <w:r>
              <w:rPr>
                <w:rFonts w:hint="eastAsia" w:ascii="Times New Roman Regular" w:hAnsi="Times New Roman Regular" w:cs="Times New Roman Regular"/>
                <w:sz w:val="18"/>
                <w:szCs w:val="18"/>
                <w:highlight w:val="none"/>
                <w:lang w:val="en-US" w:eastAsia="zh-CN"/>
              </w:rPr>
              <w:t>光纤复合海底电缆应增加光纤单元试验。</w:t>
            </w:r>
          </w:p>
        </w:tc>
      </w:tr>
    </w:tbl>
    <w:p w14:paraId="60BAFFF0">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局部放电试验</w:t>
      </w:r>
    </w:p>
    <w:p w14:paraId="5D08218D">
      <w:pPr>
        <w:widowControl w:val="0"/>
        <w:numPr>
          <w:ilvl w:val="0"/>
          <w:numId w:val="0"/>
        </w:numPr>
        <w:spacing w:line="360" w:lineRule="auto"/>
        <w:ind w:leftChars="0" w:firstLine="420" w:firstLineChars="200"/>
        <w:jc w:val="left"/>
        <w:outlineLvl w:val="9"/>
        <w:rPr>
          <w:rFonts w:hint="default" w:eastAsiaTheme="minorEastAsia"/>
          <w:lang w:val="en-US" w:eastAsia="zh-CN"/>
        </w:rPr>
      </w:pPr>
      <w:r>
        <w:rPr>
          <w:rFonts w:hint="eastAsia"/>
          <w:lang w:val="en-US" w:eastAsia="zh-CN"/>
        </w:rPr>
        <w:t>电缆局部放电试验应按</w:t>
      </w:r>
      <w:r>
        <w:rPr>
          <w:rFonts w:hint="default" w:ascii="Times New Roman Regular" w:hAnsi="Times New Roman Regular" w:cs="Times New Roman Regular"/>
          <w:lang w:val="en-US" w:eastAsia="zh-CN"/>
        </w:rPr>
        <w:t>GB/T 3048.12</w:t>
      </w:r>
      <w:r>
        <w:rPr>
          <w:rFonts w:hint="eastAsia"/>
          <w:lang w:val="en-US" w:eastAsia="zh-CN"/>
        </w:rPr>
        <w:t>进行，检测灵敏度应为</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或优于</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。试验电压应逐渐升到</w:t>
      </w:r>
      <w:r>
        <w:rPr>
          <w:rFonts w:hint="default" w:ascii="Times New Roman Regular" w:hAnsi="Times New Roman Regular" w:cs="Times New Roman Regular"/>
          <w:lang w:val="en-US" w:eastAsia="zh-CN"/>
        </w:rPr>
        <w:t>1.75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default" w:ascii="Times New Roman Regular" w:hAnsi="Times New Roman Regular" w:cs="Times New Roman Regular"/>
          <w:lang w:val="en-US" w:eastAsia="zh-CN"/>
        </w:rPr>
        <w:t>并保持10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s，然后慢慢地降到1.5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。在</w:t>
      </w:r>
      <w:r>
        <w:rPr>
          <w:rFonts w:hint="default" w:ascii="Times New Roman Regular" w:hAnsi="Times New Roman Regular" w:cs="Times New Roman Regular"/>
          <w:lang w:val="en-US" w:eastAsia="zh-CN"/>
        </w:rPr>
        <w:t>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下，被试品应无超过申明灵敏度的可检测的放电。</w:t>
      </w:r>
    </w:p>
    <w:p w14:paraId="2882EF9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电压试验</w:t>
      </w:r>
    </w:p>
    <w:p w14:paraId="73527CF0">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海底电缆电压试验按JB/T 11167.1的规定在室温下进行，应在导体与金属屏蔽和金属套间施加试验电压</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min，试验期间绝缘不应发生击穿</w:t>
      </w:r>
      <w:r>
        <w:rPr>
          <w:rFonts w:hint="eastAsia" w:ascii="宋体" w:hAnsi="宋体" w:eastAsia="宋体" w:cs="宋体"/>
          <w:lang w:val="en-US" w:eastAsia="zh-CN"/>
        </w:rPr>
        <w:t>。</w:t>
      </w:r>
    </w:p>
    <w:p w14:paraId="029869E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kern w:val="0"/>
          <w:szCs w:val="21"/>
        </w:rPr>
        <w:t>工厂接头</w:t>
      </w:r>
      <w:r>
        <w:rPr>
          <w:rFonts w:hint="eastAsia" w:ascii="黑体" w:hAnsi="黑体" w:eastAsia="黑体" w:cs="黑体"/>
          <w:b w:val="0"/>
          <w:bCs w:val="0"/>
          <w:kern w:val="0"/>
          <w:sz w:val="21"/>
          <w:szCs w:val="21"/>
          <w:lang w:val="en-US" w:eastAsia="zh-CN"/>
        </w:rPr>
        <w:t>试验</w:t>
      </w:r>
    </w:p>
    <w:p w14:paraId="42EEF4F8">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有工厂接头时，工厂接头例行试验可在铠装后同时进行试验。</w:t>
      </w:r>
    </w:p>
    <w:p w14:paraId="01B00126">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kern w:val="0"/>
          <w:szCs w:val="21"/>
          <w:lang w:val="en-US" w:eastAsia="zh-CN"/>
        </w:rPr>
        <w:t>外护套的电气</w:t>
      </w:r>
      <w:r>
        <w:rPr>
          <w:rFonts w:hint="eastAsia" w:ascii="黑体" w:hAnsi="黑体" w:eastAsia="黑体" w:cs="黑体"/>
          <w:b w:val="0"/>
          <w:bCs w:val="0"/>
          <w:kern w:val="0"/>
          <w:sz w:val="21"/>
          <w:szCs w:val="21"/>
          <w:lang w:val="en-US" w:eastAsia="zh-CN"/>
        </w:rPr>
        <w:t>试验</w:t>
      </w:r>
    </w:p>
    <w:p w14:paraId="524CA020">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kern w:val="0"/>
          <w:szCs w:val="21"/>
          <w:lang w:val="en-US" w:eastAsia="zh-CN"/>
        </w:rPr>
        <w:t>在金属屏蔽和（或）金属套间与外护套表面导电层之间以金属套接负极按8</w:t>
      </w:r>
      <w:r>
        <w:rPr>
          <w:rFonts w:hint="eastAsia" w:ascii="Times New Roman Regular" w:hAnsi="Times New Roman Regular" w:eastAsia="宋体" w:cs="Times New Roman Regular"/>
          <w:kern w:val="0"/>
          <w:sz w:val="10"/>
          <w:szCs w:val="10"/>
          <w:lang w:val="en-US" w:eastAsia="zh-CN"/>
        </w:rPr>
        <w:t xml:space="preserve"> </w:t>
      </w:r>
      <w:r>
        <w:rPr>
          <w:rFonts w:hint="eastAsia" w:ascii="Times New Roman Regular" w:hAnsi="Times New Roman Regular" w:eastAsia="宋体" w:cs="Times New Roman Regular"/>
          <w:kern w:val="0"/>
          <w:szCs w:val="21"/>
          <w:lang w:val="en-US" w:eastAsia="zh-CN"/>
        </w:rPr>
        <w:t>kV/mm、施加直流电压最大25</w:t>
      </w:r>
      <w:r>
        <w:rPr>
          <w:rFonts w:hint="default"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sz w:val="21"/>
          <w:szCs w:val="21"/>
          <w:lang w:val="en-US" w:eastAsia="zh-CN"/>
        </w:rPr>
        <w:t>kV</w:t>
      </w:r>
      <w:r>
        <w:rPr>
          <w:rFonts w:hint="eastAsia" w:ascii="Times New Roman Regular" w:hAnsi="Times New Roman Regular" w:cs="Times New Roman Regular"/>
          <w:sz w:val="21"/>
          <w:szCs w:val="21"/>
          <w:lang w:val="en-US" w:eastAsia="zh-CN"/>
        </w:rPr>
        <w:t>，历时1</w:t>
      </w:r>
      <w:r>
        <w:rPr>
          <w:rFonts w:hint="default" w:ascii="Times New Roman Regular" w:hAnsi="Times New Roman Regular" w:eastAsia="宋体" w:cs="Times New Roman Regular"/>
          <w:sz w:val="10"/>
          <w:szCs w:val="10"/>
          <w:lang w:val="en-US" w:eastAsia="zh-CN"/>
        </w:rPr>
        <w:t xml:space="preserve"> </w:t>
      </w:r>
      <w:r>
        <w:rPr>
          <w:rFonts w:hint="default" w:ascii="Times New Roman Regular" w:hAnsi="Times New Roman Regular" w:eastAsia="宋体" w:cs="Times New Roman Regular"/>
          <w:lang w:val="en-US" w:eastAsia="zh-CN"/>
        </w:rPr>
        <w:t>min</w:t>
      </w:r>
      <w:r>
        <w:rPr>
          <w:rFonts w:hint="eastAsia" w:ascii="Times New Roman Regular" w:hAnsi="Times New Roman Regular" w:eastAsia="宋体" w:cs="Times New Roman Regular"/>
          <w:lang w:val="en-US" w:eastAsia="zh-CN"/>
        </w:rPr>
        <w:t>。外护套不应发生击穿。</w:t>
      </w:r>
    </w:p>
    <w:p w14:paraId="490C836E">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如外表面无导电层，可将电缆浸入水中进行试验。</w:t>
      </w:r>
    </w:p>
    <w:p w14:paraId="0D9770A7">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光纤单元试验</w:t>
      </w:r>
    </w:p>
    <w:p w14:paraId="678D4CE8">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光纤复合海底电缆的光纤单元试验按GB/T 9771、GB/T 12357.1和GB/T 18480的规定进行。</w:t>
      </w:r>
    </w:p>
    <w:p w14:paraId="446461D7">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抽样试验</w:t>
      </w:r>
    </w:p>
    <w:p w14:paraId="113F8DB1">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抽样试验项目</w:t>
      </w:r>
    </w:p>
    <w:p w14:paraId="1C2C9A93">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抽样试验应按</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或买方要求进行。如果抽样试验中的试样未通过</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规定的任一项试验，则应另行截取2段试样，对未通过项目进行试验</w:t>
      </w:r>
      <w:r>
        <w:rPr>
          <w:rFonts w:hint="eastAsia" w:ascii="Times New Roman Regular" w:hAnsi="Times New Roman Regular" w:cs="Times New Roman Regular"/>
          <w:color w:val="auto"/>
          <w:szCs w:val="22"/>
          <w:highlight w:val="none"/>
          <w:shd w:val="clear" w:color="auto" w:fill="FFFFFF"/>
          <w:lang w:val="en-US" w:eastAsia="zh-CN"/>
        </w:rPr>
        <w:t>，</w:t>
      </w:r>
      <w:r>
        <w:rPr>
          <w:rFonts w:hint="default" w:ascii="Times New Roman Regular" w:hAnsi="Times New Roman Regular" w:cs="Times New Roman Regular"/>
          <w:color w:val="auto"/>
          <w:szCs w:val="22"/>
          <w:highlight w:val="none"/>
          <w:shd w:val="clear" w:color="auto" w:fill="FFFFFF"/>
          <w:lang w:val="en-US" w:eastAsia="zh-CN"/>
        </w:rPr>
        <w:t>如仍有试样未通过试验，则认为电缆不合格。</w:t>
      </w:r>
    </w:p>
    <w:p w14:paraId="063B985B">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抽样试验主要项目见表</w:t>
      </w:r>
      <w:r>
        <w:rPr>
          <w:rFonts w:hint="eastAsia" w:ascii="Times New Roman Regular" w:hAnsi="Times New Roman Regular" w:cs="Times New Roman Regular"/>
          <w:color w:val="auto"/>
          <w:szCs w:val="22"/>
          <w:highlight w:val="none"/>
          <w:shd w:val="clear" w:color="auto" w:fill="FFFFFF"/>
          <w:lang w:val="en-US" w:eastAsia="zh-CN"/>
        </w:rPr>
        <w:t>2</w:t>
      </w:r>
      <w:r>
        <w:rPr>
          <w:rFonts w:hint="default" w:ascii="Times New Roman Regular" w:hAnsi="Times New Roman Regular" w:cs="Times New Roman Regular"/>
          <w:color w:val="auto"/>
          <w:szCs w:val="22"/>
          <w:highlight w:val="none"/>
          <w:shd w:val="clear" w:color="auto" w:fill="FFFFFF"/>
          <w:lang w:val="en-US" w:eastAsia="zh-CN"/>
        </w:rPr>
        <w:t>，若买方有特殊需要，可另行补充。</w:t>
      </w:r>
    </w:p>
    <w:p w14:paraId="0061F670">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2</w:t>
      </w:r>
      <w:r>
        <w:rPr>
          <w:rFonts w:hint="eastAsia" w:ascii="黑体" w:hAnsi="黑体" w:cs="黑体"/>
        </w:rPr>
        <w:fldChar w:fldCharType="end"/>
      </w:r>
      <w:bookmarkStart w:id="209" w:name="_Toc495037146"/>
      <w:bookmarkStart w:id="210" w:name="_Toc2001884856"/>
      <w:r>
        <w:rPr>
          <w:rFonts w:hint="eastAsia" w:ascii="黑体" w:hAnsi="黑体" w:cs="黑体"/>
          <w:lang w:val="en-US" w:eastAsia="zh-CN"/>
        </w:rPr>
        <w:t xml:space="preserve">  抽样</w:t>
      </w:r>
      <w:r>
        <w:rPr>
          <w:rFonts w:hint="default" w:ascii="黑体" w:hAnsi="黑体" w:cstheme="minorBidi"/>
          <w:bCs/>
          <w:sz w:val="21"/>
          <w:szCs w:val="21"/>
          <w:highlight w:val="none"/>
          <w:lang w:val="en-US" w:eastAsia="zh-CN"/>
        </w:rPr>
        <w:t>试验项目</w:t>
      </w:r>
      <w:bookmarkEnd w:id="209"/>
      <w:bookmarkEnd w:id="210"/>
    </w:p>
    <w:tbl>
      <w:tblPr>
        <w:tblStyle w:val="20"/>
        <w:tblW w:w="5000"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746"/>
        <w:gridCol w:w="3476"/>
        <w:gridCol w:w="2345"/>
        <w:gridCol w:w="3003"/>
      </w:tblGrid>
      <w:tr w14:paraId="1C571A09">
        <w:trPr>
          <w:trHeight w:val="340" w:hRule="atLeast"/>
          <w:tblHeader/>
          <w:jc w:val="center"/>
        </w:trPr>
        <w:tc>
          <w:tcPr>
            <w:tcW w:w="390" w:type="pct"/>
            <w:vMerge w:val="restart"/>
            <w:noWrap w:val="0"/>
            <w:vAlign w:val="center"/>
          </w:tcPr>
          <w:p w14:paraId="3708A13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序号</w:t>
            </w:r>
          </w:p>
        </w:tc>
        <w:tc>
          <w:tcPr>
            <w:tcW w:w="1816" w:type="pct"/>
            <w:vMerge w:val="restart"/>
            <w:noWrap w:val="0"/>
            <w:vAlign w:val="center"/>
          </w:tcPr>
          <w:p w14:paraId="706B019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试验项目</w:t>
            </w:r>
          </w:p>
        </w:tc>
        <w:tc>
          <w:tcPr>
            <w:tcW w:w="1225" w:type="pct"/>
            <w:noWrap w:val="0"/>
            <w:vAlign w:val="center"/>
          </w:tcPr>
          <w:p w14:paraId="4A7E2650">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b w:val="0"/>
                <w:sz w:val="18"/>
                <w:szCs w:val="18"/>
                <w:lang w:val="en-US" w:eastAsia="zh-CN"/>
              </w:rPr>
            </w:pPr>
            <w:r>
              <w:rPr>
                <w:rFonts w:hint="eastAsia" w:ascii="Times New Roman" w:hAnsi="Times New Roman" w:cs="Times New Roman"/>
                <w:b w:val="0"/>
                <w:sz w:val="18"/>
                <w:szCs w:val="18"/>
                <w:lang w:val="en-US" w:eastAsia="zh-CN"/>
              </w:rPr>
              <w:t>试验</w:t>
            </w:r>
            <w:r>
              <w:rPr>
                <w:rFonts w:hint="default" w:ascii="Times New Roman" w:hAnsi="Times New Roman" w:cs="Times New Roman"/>
                <w:b w:val="0"/>
                <w:sz w:val="18"/>
                <w:szCs w:val="18"/>
                <w:lang w:val="en-US" w:eastAsia="zh-CN"/>
              </w:rPr>
              <w:t>要求</w:t>
            </w:r>
          </w:p>
        </w:tc>
        <w:tc>
          <w:tcPr>
            <w:tcW w:w="1567" w:type="pct"/>
            <w:noWrap w:val="0"/>
            <w:vAlign w:val="center"/>
          </w:tcPr>
          <w:p w14:paraId="5F64077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lang w:val="en-US" w:eastAsia="zh-CN"/>
              </w:rPr>
            </w:pPr>
            <w:r>
              <w:rPr>
                <w:rFonts w:hint="eastAsia" w:ascii="Times New Roman" w:hAnsi="Times New Roman" w:cs="Times New Roman"/>
                <w:b w:val="0"/>
                <w:sz w:val="18"/>
                <w:szCs w:val="18"/>
                <w:lang w:val="en-US" w:eastAsia="zh-CN"/>
              </w:rPr>
              <w:t>试验方法</w:t>
            </w:r>
          </w:p>
        </w:tc>
      </w:tr>
      <w:tr w14:paraId="42DDE399">
        <w:trPr>
          <w:trHeight w:val="340" w:hRule="atLeast"/>
          <w:jc w:val="center"/>
        </w:trPr>
        <w:tc>
          <w:tcPr>
            <w:tcW w:w="390" w:type="pct"/>
            <w:tcBorders>
              <w:top w:val="single" w:color="231F20" w:sz="12" w:space="0"/>
              <w:tl2br w:val="nil"/>
              <w:tr2bl w:val="nil"/>
            </w:tcBorders>
            <w:noWrap w:val="0"/>
            <w:vAlign w:val="center"/>
          </w:tcPr>
          <w:p w14:paraId="19FC3068">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w:t>
            </w:r>
          </w:p>
        </w:tc>
        <w:tc>
          <w:tcPr>
            <w:tcW w:w="1816" w:type="pct"/>
            <w:tcBorders>
              <w:top w:val="single" w:color="231F20" w:sz="12" w:space="0"/>
              <w:tl2br w:val="nil"/>
              <w:tr2bl w:val="nil"/>
            </w:tcBorders>
            <w:shd w:val="clear" w:color="auto" w:fill="auto"/>
            <w:noWrap w:val="0"/>
            <w:vAlign w:val="center"/>
          </w:tcPr>
          <w:p w14:paraId="0B627DFA">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导体检验</w:t>
            </w:r>
          </w:p>
        </w:tc>
        <w:tc>
          <w:tcPr>
            <w:tcW w:w="1225" w:type="pct"/>
            <w:tcBorders>
              <w:top w:val="single" w:color="231F20" w:sz="12" w:space="0"/>
              <w:tl2br w:val="nil"/>
              <w:tr2bl w:val="nil"/>
            </w:tcBorders>
            <w:shd w:val="clear" w:color="auto" w:fill="auto"/>
            <w:noWrap w:val="0"/>
            <w:vAlign w:val="center"/>
          </w:tcPr>
          <w:p w14:paraId="6B4BE8C4">
            <w:pPr>
              <w:keepNext w:val="0"/>
              <w:keepLines w:val="0"/>
              <w:suppressLineNumbers w:val="0"/>
              <w:spacing w:before="0" w:beforeAutospacing="0" w:after="0" w:afterAutospacing="0" w:line="240" w:lineRule="exact"/>
              <w:ind w:left="0" w:right="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pacing w:val="0"/>
                <w:sz w:val="18"/>
                <w:szCs w:val="18"/>
                <w:lang w:val="en-US" w:eastAsia="zh-CN"/>
              </w:rPr>
              <w:t>5.2.2.2</w:t>
            </w:r>
          </w:p>
        </w:tc>
        <w:tc>
          <w:tcPr>
            <w:tcW w:w="1567" w:type="pct"/>
            <w:tcBorders>
              <w:top w:val="single" w:color="231F20" w:sz="12" w:space="0"/>
              <w:tl2br w:val="nil"/>
              <w:tr2bl w:val="nil"/>
            </w:tcBorders>
            <w:shd w:val="clear" w:color="auto" w:fill="auto"/>
            <w:noWrap w:val="0"/>
            <w:vAlign w:val="center"/>
          </w:tcPr>
          <w:p w14:paraId="08E3E78E">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kern w:val="2"/>
                <w:sz w:val="18"/>
                <w:szCs w:val="18"/>
                <w:lang w:val="en-US" w:eastAsia="zh-CN" w:bidi="ar-SA"/>
              </w:rPr>
            </w:pPr>
            <w:r>
              <w:rPr>
                <w:rFonts w:hint="eastAsia" w:ascii="Times New Roman" w:hAnsi="Times New Roman" w:cs="Times New Roman"/>
                <w:spacing w:val="0"/>
                <w:sz w:val="18"/>
                <w:szCs w:val="18"/>
                <w:lang w:val="en-US" w:eastAsia="zh-CN"/>
              </w:rPr>
              <w:t>实际可行的检验和测量方法</w:t>
            </w:r>
          </w:p>
        </w:tc>
      </w:tr>
      <w:tr w14:paraId="066A623B">
        <w:trPr>
          <w:trHeight w:val="340" w:hRule="atLeast"/>
          <w:jc w:val="center"/>
        </w:trPr>
        <w:tc>
          <w:tcPr>
            <w:tcW w:w="390" w:type="pct"/>
            <w:tcBorders>
              <w:tl2br w:val="nil"/>
              <w:tr2bl w:val="nil"/>
            </w:tcBorders>
            <w:noWrap w:val="0"/>
            <w:vAlign w:val="center"/>
          </w:tcPr>
          <w:p w14:paraId="029A990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w:t>
            </w:r>
          </w:p>
        </w:tc>
        <w:tc>
          <w:tcPr>
            <w:tcW w:w="1816" w:type="pct"/>
            <w:tcBorders>
              <w:tl2br w:val="nil"/>
              <w:tr2bl w:val="nil"/>
            </w:tcBorders>
            <w:noWrap w:val="0"/>
            <w:vAlign w:val="center"/>
          </w:tcPr>
          <w:p w14:paraId="27D3677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sz w:val="18"/>
                <w:szCs w:val="18"/>
                <w:lang w:val="en-US" w:eastAsia="zh-CN"/>
              </w:rPr>
            </w:pPr>
            <w:r>
              <w:rPr>
                <w:rFonts w:hint="default" w:ascii="Times New Roman" w:hAnsi="Times New Roman" w:cs="Times New Roman"/>
                <w:spacing w:val="0"/>
                <w:sz w:val="18"/>
                <w:szCs w:val="18"/>
              </w:rPr>
              <w:t>导体</w:t>
            </w:r>
            <w:r>
              <w:rPr>
                <w:rFonts w:hint="eastAsia" w:ascii="Times New Roman" w:hAnsi="Times New Roman" w:cs="Times New Roman"/>
                <w:spacing w:val="0"/>
                <w:sz w:val="18"/>
                <w:szCs w:val="18"/>
                <w:lang w:val="en-US" w:eastAsia="zh-CN"/>
              </w:rPr>
              <w:t>直流</w:t>
            </w:r>
            <w:r>
              <w:rPr>
                <w:rFonts w:hint="default" w:ascii="Times New Roman" w:hAnsi="Times New Roman" w:cs="Times New Roman"/>
                <w:spacing w:val="0"/>
                <w:sz w:val="18"/>
                <w:szCs w:val="18"/>
              </w:rPr>
              <w:t>电阻测量</w:t>
            </w:r>
          </w:p>
        </w:tc>
        <w:tc>
          <w:tcPr>
            <w:tcW w:w="1225" w:type="pct"/>
            <w:tcBorders>
              <w:tl2br w:val="nil"/>
              <w:tr2bl w:val="nil"/>
            </w:tcBorders>
            <w:noWrap w:val="0"/>
            <w:vAlign w:val="center"/>
          </w:tcPr>
          <w:p w14:paraId="5DE39A72">
            <w:pPr>
              <w:keepNext w:val="0"/>
              <w:keepLines w:val="0"/>
              <w:suppressLineNumbers w:val="0"/>
              <w:spacing w:before="0" w:beforeAutospacing="0" w:after="0" w:afterAutospacing="0" w:line="240" w:lineRule="exact"/>
              <w:ind w:left="0" w:right="0"/>
              <w:jc w:val="left"/>
              <w:rPr>
                <w:rFonts w:hint="default" w:ascii="Times New Roman" w:hAnsi="Times New Roman" w:eastAsia="宋体" w:cs="Times New Roman"/>
                <w:sz w:val="18"/>
                <w:szCs w:val="18"/>
                <w:lang w:val="en-US" w:eastAsia="zh-CN"/>
              </w:rPr>
            </w:pPr>
            <w:r>
              <w:rPr>
                <w:rFonts w:hint="eastAsia" w:ascii="Times New Roman" w:hAnsi="Times New Roman" w:cs="Times New Roman"/>
                <w:spacing w:val="0"/>
                <w:sz w:val="18"/>
                <w:szCs w:val="18"/>
                <w:lang w:val="en-US" w:eastAsia="zh-CN"/>
              </w:rPr>
              <w:t>5.2.2.2</w:t>
            </w:r>
          </w:p>
        </w:tc>
        <w:tc>
          <w:tcPr>
            <w:tcW w:w="1567" w:type="pct"/>
            <w:tcBorders>
              <w:tl2br w:val="nil"/>
              <w:tr2bl w:val="nil"/>
            </w:tcBorders>
            <w:noWrap w:val="0"/>
            <w:vAlign w:val="center"/>
          </w:tcPr>
          <w:p w14:paraId="02087AB9">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3048.4</w:t>
            </w:r>
          </w:p>
        </w:tc>
      </w:tr>
      <w:tr w14:paraId="4FE07FD3">
        <w:trPr>
          <w:trHeight w:val="340" w:hRule="atLeast"/>
          <w:jc w:val="center"/>
        </w:trPr>
        <w:tc>
          <w:tcPr>
            <w:tcW w:w="390" w:type="pct"/>
            <w:tcBorders>
              <w:tl2br w:val="nil"/>
              <w:tr2bl w:val="nil"/>
            </w:tcBorders>
            <w:noWrap w:val="0"/>
            <w:vAlign w:val="center"/>
          </w:tcPr>
          <w:p w14:paraId="5EA132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w:t>
            </w:r>
          </w:p>
        </w:tc>
        <w:tc>
          <w:tcPr>
            <w:tcW w:w="1816" w:type="pct"/>
            <w:tcBorders>
              <w:tl2br w:val="nil"/>
              <w:tr2bl w:val="nil"/>
            </w:tcBorders>
            <w:noWrap w:val="0"/>
            <w:vAlign w:val="center"/>
          </w:tcPr>
          <w:p w14:paraId="005D4DC4">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绝缘厚度测量</w:t>
            </w:r>
          </w:p>
        </w:tc>
        <w:tc>
          <w:tcPr>
            <w:tcW w:w="1225" w:type="pct"/>
            <w:tcBorders>
              <w:tl2br w:val="nil"/>
              <w:tr2bl w:val="nil"/>
            </w:tcBorders>
            <w:noWrap w:val="0"/>
            <w:vAlign w:val="center"/>
          </w:tcPr>
          <w:p w14:paraId="61C0E094">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3</w:t>
            </w:r>
            <w:r>
              <w:rPr>
                <w:rFonts w:hint="default" w:ascii="Times New Roman" w:hAnsi="Times New Roman" w:cs="Times New Roman"/>
                <w:spacing w:val="0"/>
                <w:sz w:val="18"/>
                <w:szCs w:val="18"/>
              </w:rPr>
              <w:t>.2</w:t>
            </w:r>
          </w:p>
        </w:tc>
        <w:tc>
          <w:tcPr>
            <w:tcW w:w="1567" w:type="pct"/>
            <w:tcBorders>
              <w:tl2br w:val="nil"/>
              <w:tr2bl w:val="nil"/>
            </w:tcBorders>
            <w:noWrap w:val="0"/>
            <w:vAlign w:val="center"/>
          </w:tcPr>
          <w:p w14:paraId="4944BA83">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46F742EA">
        <w:trPr>
          <w:trHeight w:val="340" w:hRule="atLeast"/>
          <w:jc w:val="center"/>
        </w:trPr>
        <w:tc>
          <w:tcPr>
            <w:tcW w:w="390" w:type="pct"/>
            <w:tcBorders>
              <w:tl2br w:val="nil"/>
              <w:tr2bl w:val="nil"/>
            </w:tcBorders>
            <w:noWrap w:val="0"/>
            <w:vAlign w:val="center"/>
          </w:tcPr>
          <w:p w14:paraId="59F5B4B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w:t>
            </w:r>
          </w:p>
        </w:tc>
        <w:tc>
          <w:tcPr>
            <w:tcW w:w="1816" w:type="pct"/>
            <w:tcBorders>
              <w:tl2br w:val="nil"/>
              <w:tr2bl w:val="nil"/>
            </w:tcBorders>
            <w:shd w:val="clear" w:color="auto" w:fill="auto"/>
            <w:noWrap w:val="0"/>
            <w:vAlign w:val="center"/>
          </w:tcPr>
          <w:p w14:paraId="60C1A3AC">
            <w:pPr>
              <w:keepNext w:val="0"/>
              <w:keepLines w:val="0"/>
              <w:suppressLineNumbers w:val="0"/>
              <w:spacing w:before="0" w:beforeAutospacing="0" w:after="0" w:afterAutospacing="0" w:line="240" w:lineRule="exact"/>
              <w:ind w:left="0" w:leftChars="0" w:right="0" w:rightChars="0" w:firstLine="0" w:firstLineChars="0"/>
              <w:jc w:val="left"/>
              <w:rPr>
                <w:rFonts w:hint="default" w:ascii="Times New Roman" w:hAnsi="Times New Roman" w:eastAsia="Times New Roman" w:cs="Times New Roman"/>
                <w:bCs w:val="0"/>
                <w:kern w:val="2"/>
                <w:sz w:val="18"/>
                <w:szCs w:val="18"/>
                <w:lang w:val="en-US" w:eastAsia="zh-CN" w:bidi="ar-SA"/>
              </w:rPr>
            </w:pPr>
            <w:r>
              <w:rPr>
                <w:rFonts w:hint="default" w:ascii="Times New Roman" w:hAnsi="Times New Roman" w:cs="Times New Roman"/>
                <w:spacing w:val="0"/>
                <w:sz w:val="18"/>
                <w:szCs w:val="18"/>
              </w:rPr>
              <w:t>金属套厚度测量</w:t>
            </w:r>
          </w:p>
        </w:tc>
        <w:tc>
          <w:tcPr>
            <w:tcW w:w="1225" w:type="pct"/>
            <w:tcBorders>
              <w:tl2br w:val="nil"/>
              <w:tr2bl w:val="nil"/>
            </w:tcBorders>
            <w:noWrap w:val="0"/>
            <w:vAlign w:val="center"/>
          </w:tcPr>
          <w:p w14:paraId="45169DA2">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5.2.6.1</w:t>
            </w:r>
          </w:p>
        </w:tc>
        <w:tc>
          <w:tcPr>
            <w:tcW w:w="1567" w:type="pct"/>
            <w:tcBorders>
              <w:tl2br w:val="nil"/>
              <w:tr2bl w:val="nil"/>
            </w:tcBorders>
            <w:noWrap w:val="0"/>
            <w:vAlign w:val="center"/>
          </w:tcPr>
          <w:p w14:paraId="762F52A8">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3DC416D7">
        <w:trPr>
          <w:trHeight w:val="340" w:hRule="atLeast"/>
          <w:jc w:val="center"/>
        </w:trPr>
        <w:tc>
          <w:tcPr>
            <w:tcW w:w="390" w:type="pct"/>
            <w:tcBorders>
              <w:tl2br w:val="nil"/>
              <w:tr2bl w:val="nil"/>
            </w:tcBorders>
            <w:noWrap w:val="0"/>
            <w:vAlign w:val="center"/>
          </w:tcPr>
          <w:p w14:paraId="064B1C5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816" w:type="pct"/>
            <w:tcBorders>
              <w:tl2br w:val="nil"/>
              <w:tr2bl w:val="nil"/>
            </w:tcBorders>
            <w:shd w:val="clear" w:color="auto" w:fill="auto"/>
            <w:noWrap w:val="0"/>
            <w:vAlign w:val="center"/>
          </w:tcPr>
          <w:p w14:paraId="53BC8A33">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外护套厚度测量</w:t>
            </w:r>
          </w:p>
        </w:tc>
        <w:tc>
          <w:tcPr>
            <w:tcW w:w="1225" w:type="pct"/>
            <w:tcBorders>
              <w:tl2br w:val="nil"/>
              <w:tr2bl w:val="nil"/>
            </w:tcBorders>
            <w:noWrap w:val="0"/>
            <w:vAlign w:val="center"/>
          </w:tcPr>
          <w:p w14:paraId="0A4E6AF7">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5.2.7.3</w:t>
            </w:r>
          </w:p>
        </w:tc>
        <w:tc>
          <w:tcPr>
            <w:tcW w:w="1567" w:type="pct"/>
            <w:tcBorders>
              <w:tl2br w:val="nil"/>
              <w:tr2bl w:val="nil"/>
            </w:tcBorders>
            <w:noWrap w:val="0"/>
            <w:vAlign w:val="center"/>
          </w:tcPr>
          <w:p w14:paraId="616A3301">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575FCE97">
        <w:trPr>
          <w:trHeight w:val="340" w:hRule="atLeast"/>
          <w:jc w:val="center"/>
        </w:trPr>
        <w:tc>
          <w:tcPr>
            <w:tcW w:w="390" w:type="pct"/>
            <w:tcBorders>
              <w:tl2br w:val="nil"/>
              <w:tr2bl w:val="nil"/>
            </w:tcBorders>
            <w:noWrap w:val="0"/>
            <w:vAlign w:val="center"/>
          </w:tcPr>
          <w:p w14:paraId="5D5E0F1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w:t>
            </w:r>
          </w:p>
        </w:tc>
        <w:tc>
          <w:tcPr>
            <w:tcW w:w="1816" w:type="pct"/>
            <w:tcBorders>
              <w:tl2br w:val="nil"/>
              <w:tr2bl w:val="nil"/>
            </w:tcBorders>
            <w:noWrap w:val="0"/>
            <w:vAlign w:val="center"/>
          </w:tcPr>
          <w:p w14:paraId="6D5C13BB">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铠装金属丝测量</w:t>
            </w:r>
          </w:p>
        </w:tc>
        <w:tc>
          <w:tcPr>
            <w:tcW w:w="1225" w:type="pct"/>
            <w:tcBorders>
              <w:tl2br w:val="nil"/>
              <w:tr2bl w:val="nil"/>
            </w:tcBorders>
            <w:noWrap w:val="0"/>
            <w:vAlign w:val="center"/>
          </w:tcPr>
          <w:p w14:paraId="528A8B4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5.2.10.3</w:t>
            </w:r>
          </w:p>
        </w:tc>
        <w:tc>
          <w:tcPr>
            <w:tcW w:w="1567" w:type="pct"/>
            <w:tcBorders>
              <w:tl2br w:val="nil"/>
              <w:tr2bl w:val="nil"/>
            </w:tcBorders>
            <w:noWrap w:val="0"/>
            <w:vAlign w:val="center"/>
          </w:tcPr>
          <w:p w14:paraId="0D3863AC">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r>
      <w:tr w14:paraId="6C3E26F7">
        <w:trPr>
          <w:trHeight w:val="340" w:hRule="atLeast"/>
          <w:jc w:val="center"/>
        </w:trPr>
        <w:tc>
          <w:tcPr>
            <w:tcW w:w="390" w:type="pct"/>
            <w:tcBorders>
              <w:tl2br w:val="nil"/>
              <w:tr2bl w:val="nil"/>
            </w:tcBorders>
            <w:noWrap w:val="0"/>
            <w:vAlign w:val="center"/>
          </w:tcPr>
          <w:p w14:paraId="3DC999E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816" w:type="pct"/>
            <w:tcBorders>
              <w:tl2br w:val="nil"/>
              <w:tr2bl w:val="nil"/>
            </w:tcBorders>
            <w:noWrap w:val="0"/>
            <w:vAlign w:val="center"/>
          </w:tcPr>
          <w:p w14:paraId="7E94FC11">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直径测量</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要求时进行</w:t>
            </w:r>
            <w:r>
              <w:rPr>
                <w:rFonts w:hint="default" w:ascii="Times New Roman" w:hAnsi="Times New Roman" w:cs="Times New Roman"/>
                <w:spacing w:val="0"/>
                <w:sz w:val="18"/>
                <w:szCs w:val="18"/>
                <w:lang w:eastAsia="zh-CN"/>
              </w:rPr>
              <w:t>）</w:t>
            </w:r>
          </w:p>
        </w:tc>
        <w:tc>
          <w:tcPr>
            <w:tcW w:w="1225" w:type="pct"/>
            <w:tcBorders>
              <w:tl2br w:val="nil"/>
              <w:tr2bl w:val="nil"/>
            </w:tcBorders>
            <w:noWrap w:val="0"/>
            <w:vAlign w:val="center"/>
          </w:tcPr>
          <w:p w14:paraId="749774F7">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c>
          <w:tcPr>
            <w:tcW w:w="1567" w:type="pct"/>
            <w:tcBorders>
              <w:tl2br w:val="nil"/>
              <w:tr2bl w:val="nil"/>
            </w:tcBorders>
            <w:noWrap w:val="0"/>
            <w:vAlign w:val="center"/>
          </w:tcPr>
          <w:p w14:paraId="34E89AA8">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298DA0A8">
        <w:trPr>
          <w:trHeight w:val="340" w:hRule="atLeast"/>
          <w:jc w:val="center"/>
        </w:trPr>
        <w:tc>
          <w:tcPr>
            <w:tcW w:w="390" w:type="pct"/>
            <w:tcBorders>
              <w:tl2br w:val="nil"/>
              <w:tr2bl w:val="nil"/>
            </w:tcBorders>
            <w:noWrap w:val="0"/>
            <w:vAlign w:val="center"/>
          </w:tcPr>
          <w:p w14:paraId="147036F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816" w:type="pct"/>
            <w:tcBorders>
              <w:tl2br w:val="nil"/>
              <w:tr2bl w:val="nil"/>
            </w:tcBorders>
            <w:noWrap w:val="0"/>
            <w:vAlign w:val="center"/>
          </w:tcPr>
          <w:p w14:paraId="27192FB9">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XLPE</w:t>
            </w:r>
            <w:r>
              <w:rPr>
                <w:rFonts w:hint="default" w:ascii="Times New Roman" w:hAnsi="Times New Roman" w:cs="Times New Roman"/>
                <w:spacing w:val="0"/>
                <w:sz w:val="18"/>
                <w:szCs w:val="18"/>
              </w:rPr>
              <w:t>绝缘热延伸试验</w:t>
            </w:r>
          </w:p>
        </w:tc>
        <w:tc>
          <w:tcPr>
            <w:tcW w:w="1225" w:type="pct"/>
            <w:tcBorders>
              <w:tl2br w:val="nil"/>
              <w:tr2bl w:val="nil"/>
            </w:tcBorders>
            <w:noWrap w:val="0"/>
            <w:vAlign w:val="center"/>
          </w:tcPr>
          <w:p w14:paraId="38CBC2EB">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5.2.3.1</w:t>
            </w:r>
          </w:p>
        </w:tc>
        <w:tc>
          <w:tcPr>
            <w:tcW w:w="1567" w:type="pct"/>
            <w:tcBorders>
              <w:tl2br w:val="nil"/>
              <w:tr2bl w:val="nil"/>
            </w:tcBorders>
            <w:noWrap w:val="0"/>
            <w:vAlign w:val="center"/>
          </w:tcPr>
          <w:p w14:paraId="1346391F">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2951.21</w:t>
            </w:r>
          </w:p>
        </w:tc>
      </w:tr>
      <w:tr w14:paraId="0D6924ED">
        <w:trPr>
          <w:trHeight w:val="340" w:hRule="atLeast"/>
          <w:jc w:val="center"/>
        </w:trPr>
        <w:tc>
          <w:tcPr>
            <w:tcW w:w="390" w:type="pct"/>
            <w:tcBorders>
              <w:tl2br w:val="nil"/>
              <w:tr2bl w:val="nil"/>
            </w:tcBorders>
            <w:noWrap w:val="0"/>
            <w:vAlign w:val="center"/>
          </w:tcPr>
          <w:p w14:paraId="5860ED3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1816" w:type="pct"/>
            <w:tcBorders>
              <w:tl2br w:val="nil"/>
              <w:tr2bl w:val="nil"/>
            </w:tcBorders>
            <w:noWrap w:val="0"/>
            <w:vAlign w:val="center"/>
          </w:tcPr>
          <w:p w14:paraId="1BF8A192">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电容测量</w:t>
            </w:r>
          </w:p>
        </w:tc>
        <w:tc>
          <w:tcPr>
            <w:tcW w:w="1225" w:type="pct"/>
            <w:tcBorders>
              <w:tl2br w:val="nil"/>
              <w:tr2bl w:val="nil"/>
            </w:tcBorders>
            <w:noWrap w:val="0"/>
            <w:vAlign w:val="center"/>
          </w:tcPr>
          <w:p w14:paraId="68E1E94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5.3.4.2</w:t>
            </w:r>
          </w:p>
        </w:tc>
        <w:tc>
          <w:tcPr>
            <w:tcW w:w="1567" w:type="pct"/>
            <w:tcBorders>
              <w:tl2br w:val="nil"/>
              <w:tr2bl w:val="nil"/>
            </w:tcBorders>
            <w:noWrap w:val="0"/>
            <w:vAlign w:val="center"/>
          </w:tcPr>
          <w:p w14:paraId="254843A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3048.11</w:t>
            </w:r>
          </w:p>
        </w:tc>
      </w:tr>
      <w:tr w14:paraId="256F3FAE">
        <w:trPr>
          <w:trHeight w:val="340" w:hRule="atLeast"/>
          <w:jc w:val="center"/>
        </w:trPr>
        <w:tc>
          <w:tcPr>
            <w:tcW w:w="390" w:type="pct"/>
            <w:tcBorders>
              <w:tl2br w:val="nil"/>
              <w:tr2bl w:val="nil"/>
            </w:tcBorders>
            <w:noWrap w:val="0"/>
            <w:vAlign w:val="center"/>
          </w:tcPr>
          <w:p w14:paraId="4F3F4A0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10</w:t>
            </w:r>
          </w:p>
        </w:tc>
        <w:tc>
          <w:tcPr>
            <w:tcW w:w="1816" w:type="pct"/>
            <w:tcBorders>
              <w:tl2br w:val="nil"/>
              <w:tr2bl w:val="nil"/>
            </w:tcBorders>
            <w:noWrap w:val="0"/>
            <w:vAlign w:val="center"/>
          </w:tcPr>
          <w:p w14:paraId="37E0D59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局部放电试验</w:t>
            </w:r>
          </w:p>
        </w:tc>
        <w:tc>
          <w:tcPr>
            <w:tcW w:w="1225" w:type="pct"/>
            <w:tcBorders>
              <w:tl2br w:val="nil"/>
              <w:tr2bl w:val="nil"/>
            </w:tcBorders>
            <w:noWrap w:val="0"/>
            <w:vAlign w:val="center"/>
          </w:tcPr>
          <w:p w14:paraId="46E1B64B">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5.3.4.3</w:t>
            </w:r>
          </w:p>
        </w:tc>
        <w:tc>
          <w:tcPr>
            <w:tcW w:w="1567" w:type="pct"/>
            <w:tcBorders>
              <w:tl2br w:val="nil"/>
              <w:tr2bl w:val="nil"/>
            </w:tcBorders>
            <w:noWrap w:val="0"/>
            <w:vAlign w:val="center"/>
          </w:tcPr>
          <w:p w14:paraId="24B0D8E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pacing w:val="0"/>
                <w:sz w:val="18"/>
                <w:szCs w:val="18"/>
                <w:lang w:val="en-US"/>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3048.12</w:t>
            </w:r>
          </w:p>
        </w:tc>
      </w:tr>
      <w:tr w14:paraId="1D75380A">
        <w:trPr>
          <w:trHeight w:val="340" w:hRule="atLeast"/>
          <w:jc w:val="center"/>
        </w:trPr>
        <w:tc>
          <w:tcPr>
            <w:tcW w:w="390" w:type="pct"/>
            <w:tcBorders>
              <w:tl2br w:val="nil"/>
              <w:tr2bl w:val="nil"/>
            </w:tcBorders>
            <w:noWrap w:val="0"/>
            <w:vAlign w:val="center"/>
          </w:tcPr>
          <w:p w14:paraId="1245BD0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1</w:t>
            </w:r>
          </w:p>
        </w:tc>
        <w:tc>
          <w:tcPr>
            <w:tcW w:w="1816" w:type="pct"/>
            <w:tcBorders>
              <w:tl2br w:val="nil"/>
              <w:tr2bl w:val="nil"/>
            </w:tcBorders>
            <w:noWrap w:val="0"/>
            <w:vAlign w:val="center"/>
          </w:tcPr>
          <w:p w14:paraId="6E9B042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雷电冲击电压试验</w:t>
            </w:r>
          </w:p>
        </w:tc>
        <w:tc>
          <w:tcPr>
            <w:tcW w:w="1225" w:type="pct"/>
            <w:tcBorders>
              <w:tl2br w:val="nil"/>
              <w:tr2bl w:val="nil"/>
            </w:tcBorders>
            <w:noWrap w:val="0"/>
            <w:vAlign w:val="center"/>
          </w:tcPr>
          <w:p w14:paraId="160009E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5.3.4.4</w:t>
            </w:r>
          </w:p>
        </w:tc>
        <w:tc>
          <w:tcPr>
            <w:tcW w:w="1567" w:type="pct"/>
            <w:tcBorders>
              <w:tl2br w:val="nil"/>
              <w:tr2bl w:val="nil"/>
            </w:tcBorders>
            <w:noWrap w:val="0"/>
            <w:vAlign w:val="center"/>
          </w:tcPr>
          <w:p w14:paraId="1E82661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3048.13</w:t>
            </w:r>
          </w:p>
        </w:tc>
      </w:tr>
      <w:tr w14:paraId="6FF3657D">
        <w:trPr>
          <w:trHeight w:val="340" w:hRule="atLeast"/>
          <w:jc w:val="center"/>
        </w:trPr>
        <w:tc>
          <w:tcPr>
            <w:tcW w:w="5000" w:type="pct"/>
            <w:gridSpan w:val="4"/>
            <w:tcBorders>
              <w:top w:val="single" w:color="231F20" w:sz="12" w:space="0"/>
            </w:tcBorders>
            <w:noWrap w:val="0"/>
            <w:vAlign w:val="center"/>
          </w:tcPr>
          <w:p w14:paraId="1E0D1EB0">
            <w:pPr>
              <w:keepNext w:val="0"/>
              <w:keepLines w:val="0"/>
              <w:suppressLineNumbers w:val="0"/>
              <w:spacing w:before="0" w:beforeAutospacing="0" w:after="0" w:afterAutospacing="0" w:line="240" w:lineRule="exact"/>
              <w:ind w:left="0" w:right="0" w:firstLine="360" w:firstLineChars="200"/>
              <w:jc w:val="both"/>
              <w:rPr>
                <w:rFonts w:hint="default" w:ascii="Times New Roman" w:hAnsi="Times New Roman" w:cs="Times New Roman" w:eastAsiaTheme="minorEastAsia"/>
                <w:spacing w:val="0"/>
                <w:sz w:val="18"/>
                <w:szCs w:val="18"/>
                <w:lang w:val="en-US" w:eastAsia="zh-CN"/>
              </w:rPr>
            </w:pPr>
            <w:r>
              <w:rPr>
                <w:rFonts w:hint="eastAsia" w:ascii="黑体" w:hAnsi="黑体" w:eastAsia="黑体" w:cs="黑体"/>
                <w:spacing w:val="0"/>
                <w:sz w:val="18"/>
                <w:szCs w:val="18"/>
                <w:lang w:val="en-US" w:eastAsia="zh-CN"/>
              </w:rPr>
              <w:t>注：</w:t>
            </w:r>
            <w:r>
              <w:rPr>
                <w:rFonts w:hint="eastAsia" w:ascii="Times New Roman" w:hAnsi="Times New Roman" w:cs="Times New Roman"/>
                <w:spacing w:val="0"/>
                <w:sz w:val="18"/>
                <w:szCs w:val="18"/>
                <w:lang w:val="en-US" w:eastAsia="zh-CN"/>
              </w:rPr>
              <w:t>若例行试验已作局部放电试验，抽样试样可不再重复作此试验。</w:t>
            </w:r>
          </w:p>
        </w:tc>
      </w:tr>
    </w:tbl>
    <w:p w14:paraId="1FE6BF95">
      <w:pPr>
        <w:numPr>
          <w:ilvl w:val="3"/>
          <w:numId w:val="7"/>
        </w:numPr>
        <w:tabs>
          <w:tab w:val="left" w:pos="420"/>
          <w:tab w:val="clear" w:pos="0"/>
        </w:tabs>
        <w:spacing w:before="313" w:beforeLines="10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电容测量</w:t>
      </w:r>
    </w:p>
    <w:p w14:paraId="34DD19EF">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导体和金属屏蔽和（或）金属套间的电容测量值不大于制造商申明标称值的</w:t>
      </w:r>
      <w:r>
        <w:rPr>
          <w:rFonts w:hint="default" w:ascii="Times New Roman Regular" w:hAnsi="Times New Roman Regular" w:cs="Times New Roman Regular"/>
          <w:lang w:val="en-US" w:eastAsia="zh-CN"/>
        </w:rPr>
        <w:t>8%。</w:t>
      </w:r>
    </w:p>
    <w:p w14:paraId="5023BDF1">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局部放电试验</w:t>
      </w:r>
    </w:p>
    <w:p w14:paraId="1E67E00E">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如果未经例行试验的局部放电试验，则应按</w:t>
      </w:r>
      <w:r>
        <w:rPr>
          <w:rFonts w:hint="eastAsia" w:ascii="Times New Roman Regular" w:hAnsi="Times New Roman Regular" w:cs="Times New Roman Regular"/>
          <w:lang w:val="en-US" w:eastAsia="zh-CN"/>
        </w:rPr>
        <w:t>5.3.3.2要求进行此实验。试样应取自电缆首端和末端，长度不少于10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m。</w:t>
      </w:r>
    </w:p>
    <w:p w14:paraId="3BB96D56">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雷电冲击电压试验</w:t>
      </w:r>
    </w:p>
    <w:p w14:paraId="24BA9A45">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在导体温度</w:t>
      </w:r>
      <w:r>
        <w:rPr>
          <w:rFonts w:hint="default" w:ascii="Times New Roman Regular" w:hAnsi="Times New Roman Regular" w:cs="Times New Roman Regular"/>
          <w:lang w:val="en-US" w:eastAsia="zh-CN"/>
        </w:rPr>
        <w:t>95</w:t>
      </w:r>
      <w:r>
        <w:rPr>
          <w:rFonts w:hint="eastAsia" w:ascii="Times New Roman Regular" w:hAnsi="Times New Roman Regular" w:cs="Times New Roman Regular"/>
          <w:lang w:val="en-US" w:eastAsia="zh-CN"/>
        </w:rPr>
        <w:t>~100℃下按GB/T 3048.13规定的方法对试样施加正负极性各10次雷电冲击电压，试样不应发生绝缘击穿或闪络。施加电压应符合</w:t>
      </w:r>
      <w:r>
        <w:rPr>
          <w:rFonts w:hint="eastAsia" w:ascii="Times New Roman" w:hAnsi="Times New Roman" w:cs="Times New Roman"/>
          <w:spacing w:val="0"/>
          <w:sz w:val="21"/>
          <w:szCs w:val="21"/>
          <w:lang w:val="en-US" w:eastAsia="zh-CN"/>
        </w:rPr>
        <w:t>J</w:t>
      </w:r>
      <w:r>
        <w:rPr>
          <w:rFonts w:hint="default" w:ascii="Times New Roman" w:hAnsi="Times New Roman" w:cs="Times New Roman"/>
          <w:spacing w:val="0"/>
          <w:sz w:val="21"/>
          <w:szCs w:val="21"/>
        </w:rPr>
        <w:t xml:space="preserve">B/T </w:t>
      </w:r>
      <w:r>
        <w:rPr>
          <w:rFonts w:hint="eastAsia" w:ascii="Times New Roman" w:hAnsi="Times New Roman" w:cs="Times New Roman"/>
          <w:spacing w:val="0"/>
          <w:sz w:val="21"/>
          <w:szCs w:val="21"/>
          <w:lang w:val="en-US" w:eastAsia="zh-CN"/>
        </w:rPr>
        <w:t>11167.1的规定。</w:t>
      </w:r>
    </w:p>
    <w:p w14:paraId="259EF400">
      <w:pPr>
        <w:spacing w:line="360" w:lineRule="auto"/>
        <w:ind w:firstLine="420" w:firstLineChars="200"/>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雷电冲击电压试验后，试验应进行工频电压试验，</w:t>
      </w:r>
      <w:r>
        <w:rPr>
          <w:rFonts w:hint="eastAsia" w:ascii="Times New Roman Regular" w:hAnsi="Times New Roman Regular" w:eastAsia="宋体" w:cs="Times New Roman Regular"/>
          <w:kern w:val="0"/>
          <w:szCs w:val="21"/>
          <w:lang w:val="en-US" w:eastAsia="zh-CN"/>
        </w:rPr>
        <w:t>施加试验电压</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w:t>
      </w:r>
      <w:r>
        <w:rPr>
          <w:rFonts w:hint="eastAsia" w:ascii="Times New Roman Regular" w:hAnsi="Times New Roman Regular" w:cs="Times New Roman Regular"/>
          <w:lang w:val="en-US" w:eastAsia="zh-CN"/>
        </w:rPr>
        <w:t>，绝缘不应击穿。</w:t>
      </w:r>
    </w:p>
    <w:p w14:paraId="7A5EA89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型式试验</w:t>
      </w:r>
    </w:p>
    <w:p w14:paraId="1B99BC29">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eastAsia="宋体" w:cs="Times New Roman Regular"/>
          <w:highlight w:val="none"/>
          <w:lang w:val="en-US" w:eastAsia="zh-CN"/>
        </w:rPr>
        <w:t>如卖方已对相同或相近型号规格的电缆按同一标准进行过型式试验，并且符合</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.1.</w:t>
      </w:r>
      <w:r>
        <w:rPr>
          <w:rFonts w:hint="eastAsia" w:ascii="Times New Roman Regular" w:hAnsi="Times New Roman Regular" w:eastAsia="宋体" w:cs="Times New Roman Regular"/>
          <w:highlight w:val="none"/>
          <w:lang w:val="en-US" w:eastAsia="zh-CN"/>
        </w:rPr>
        <w:t>4</w:t>
      </w:r>
      <w:r>
        <w:rPr>
          <w:rFonts w:hint="default" w:ascii="Times New Roman Regular" w:hAnsi="Times New Roman Regular" w:eastAsia="宋体" w:cs="Times New Roman Regular"/>
          <w:highlight w:val="none"/>
          <w:lang w:val="en-US" w:eastAsia="zh-CN"/>
        </w:rPr>
        <w:t>.</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条的</w:t>
      </w:r>
      <w:r>
        <w:rPr>
          <w:rFonts w:hint="default" w:ascii="Times New Roman Regular" w:hAnsi="Times New Roman Regular" w:cs="Times New Roman Regular"/>
          <w:highlight w:val="none"/>
          <w:lang w:val="en-US" w:eastAsia="zh-CN"/>
        </w:rPr>
        <w:t>规定，则可用检测报告代替。如不符合，买方有权要求卖方到买方认可的具有资质的第三方专业检测机构重做型式试验，费用由卖方负责。重做的型式试验应符合</w:t>
      </w:r>
      <w:r>
        <w:rPr>
          <w:rFonts w:hint="eastAsia" w:ascii="Times New Roman Regular" w:hAnsi="Times New Roman Regular" w:cs="Times New Roman Regular"/>
          <w:highlight w:val="none"/>
          <w:lang w:val="en-US" w:eastAsia="zh-CN"/>
        </w:rPr>
        <w:t>J</w:t>
      </w:r>
      <w:r>
        <w:rPr>
          <w:rFonts w:hint="default" w:ascii="Times New Roman Regular" w:hAnsi="Times New Roman Regular" w:cs="Times New Roman Regular"/>
          <w:highlight w:val="none"/>
          <w:lang w:val="en-US" w:eastAsia="zh-CN"/>
        </w:rPr>
        <w:t>B</w:t>
      </w:r>
      <w:r>
        <w:rPr>
          <w:rFonts w:hint="default" w:ascii="Times New Roman Regular" w:hAnsi="Times New Roman Regular" w:eastAsia="宋体" w:cs="Times New Roman Regular"/>
          <w:highlight w:val="none"/>
          <w:lang w:val="en-US" w:eastAsia="zh-CN"/>
        </w:rPr>
        <w:t>/</w:t>
      </w:r>
      <w:r>
        <w:rPr>
          <w:rFonts w:hint="default" w:ascii="Times New Roman Regular" w:hAnsi="Times New Roman Regular" w:cs="Times New Roman Regular"/>
          <w:highlight w:val="none"/>
          <w:lang w:val="en-US" w:eastAsia="zh-CN"/>
        </w:rPr>
        <w:t>T</w:t>
      </w:r>
      <w:r>
        <w:rPr>
          <w:rFonts w:hint="default" w:ascii="Times New Roman Regular" w:hAnsi="Times New Roman Regular" w:eastAsia="宋体" w:cs="Times New Roman Regular"/>
          <w:highlight w:val="none"/>
          <w:lang w:val="en-US" w:eastAsia="zh-CN"/>
        </w:rPr>
        <w:t xml:space="preserve"> </w:t>
      </w:r>
      <w:r>
        <w:rPr>
          <w:rFonts w:hint="eastAsia" w:ascii="Times New Roman Regular" w:hAnsi="Times New Roman Regular" w:eastAsia="宋体" w:cs="Times New Roman Regular"/>
          <w:highlight w:val="none"/>
          <w:lang w:val="en-US" w:eastAsia="zh-CN"/>
        </w:rPr>
        <w:t>11167.2</w:t>
      </w:r>
      <w:r>
        <w:rPr>
          <w:rFonts w:hint="default" w:ascii="Times New Roman Regular" w:hAnsi="Times New Roman Regular" w:eastAsia="宋体" w:cs="Times New Roman Regular"/>
          <w:highlight w:val="none"/>
          <w:lang w:val="en-US" w:eastAsia="zh-CN"/>
        </w:rPr>
        <w:t>及本文件的规定。</w:t>
      </w:r>
    </w:p>
    <w:p w14:paraId="76446073">
      <w:pPr>
        <w:widowControl w:val="0"/>
        <w:numPr>
          <w:ilvl w:val="2"/>
          <w:numId w:val="7"/>
        </w:numPr>
        <w:tabs>
          <w:tab w:val="left" w:pos="420"/>
          <w:tab w:val="clear" w:pos="0"/>
        </w:tabs>
        <w:kinsoku/>
        <w:autoSpaceDE/>
        <w:autoSpaceDN/>
        <w:adjustRightInd/>
        <w:snapToGrid/>
        <w:spacing w:before="157" w:beforeLines="50" w:after="157" w:afterLines="50" w:line="360" w:lineRule="auto"/>
        <w:jc w:val="left"/>
        <w:textAlignment w:val="auto"/>
        <w:outlineLvl w:val="2"/>
        <w:rPr>
          <w:rFonts w:hint="eastAsia" w:ascii="黑体" w:hAnsi="黑体" w:eastAsia="黑体" w:cs="黑体"/>
          <w:spacing w:val="0"/>
          <w:kern w:val="0"/>
          <w:sz w:val="21"/>
          <w:szCs w:val="21"/>
          <w:highlight w:val="none"/>
        </w:rPr>
      </w:pPr>
      <w:r>
        <w:rPr>
          <w:rFonts w:hint="eastAsia" w:ascii="黑体" w:hAnsi="黑体" w:eastAsia="黑体" w:cs="黑体"/>
          <w:spacing w:val="0"/>
          <w:kern w:val="0"/>
          <w:sz w:val="21"/>
          <w:szCs w:val="21"/>
          <w:highlight w:val="none"/>
        </w:rPr>
        <w:t>安装后的电气试验</w:t>
      </w:r>
    </w:p>
    <w:p w14:paraId="766CE674">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default" w:ascii="Times New Roman Regular" w:hAnsi="Times New Roman Regular" w:eastAsia="宋体" w:cs="Times New Roman Regular"/>
          <w:spacing w:val="-1"/>
          <w:sz w:val="21"/>
          <w:szCs w:val="21"/>
        </w:rPr>
        <w:t>在导体和金属屏蔽间施加</w:t>
      </w:r>
      <w:r>
        <w:rPr>
          <w:rFonts w:hint="eastAsia" w:ascii="Times New Roman Regular" w:hAnsi="Times New Roman Regular" w:eastAsia="宋体" w:cs="Times New Roman Regular"/>
          <w:spacing w:val="-1"/>
          <w:sz w:val="21"/>
          <w:szCs w:val="21"/>
          <w:lang w:val="en-US" w:eastAsia="zh-CN"/>
        </w:rPr>
        <w:t>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Hz、2</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eastAsia="zh-CN"/>
        </w:rPr>
        <w:t>，</w:t>
      </w:r>
      <w:r>
        <w:rPr>
          <w:rFonts w:hint="eastAsia" w:ascii="Times New Roman Regular" w:hAnsi="Times New Roman Regular" w:eastAsia="宋体" w:cs="Times New Roman Regular"/>
          <w:spacing w:val="-1"/>
          <w:sz w:val="21"/>
          <w:szCs w:val="21"/>
          <w:lang w:val="en-US" w:eastAsia="zh-CN"/>
        </w:rPr>
        <w:t>持续1</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cs="Times New Roman Regular"/>
          <w:spacing w:val="-2"/>
          <w:sz w:val="21"/>
          <w:szCs w:val="21"/>
          <w:lang w:val="en-US" w:eastAsia="zh-CN"/>
        </w:rPr>
        <w:t>h</w:t>
      </w:r>
      <w:r>
        <w:rPr>
          <w:rFonts w:hint="default" w:ascii="Times New Roman Regular" w:hAnsi="Times New Roman Regular" w:eastAsia="宋体" w:cs="Times New Roman Regular"/>
          <w:spacing w:val="-2"/>
          <w:sz w:val="21"/>
          <w:szCs w:val="21"/>
        </w:rPr>
        <w:t>，</w:t>
      </w:r>
      <w:r>
        <w:rPr>
          <w:rFonts w:hint="eastAsia" w:ascii="Times New Roman Regular" w:hAnsi="Times New Roman Regular" w:eastAsia="宋体" w:cs="Times New Roman Regular"/>
          <w:spacing w:val="-2"/>
          <w:sz w:val="21"/>
          <w:szCs w:val="21"/>
          <w:lang w:val="en-US" w:eastAsia="zh-CN"/>
        </w:rPr>
        <w:t>或者，</w:t>
      </w:r>
      <w:r>
        <w:rPr>
          <w:rFonts w:hint="default" w:ascii="Times New Roman Regular" w:hAnsi="Times New Roman Regular" w:eastAsia="宋体" w:cs="Times New Roman Regular"/>
          <w:spacing w:val="-1"/>
          <w:sz w:val="21"/>
          <w:szCs w:val="21"/>
        </w:rPr>
        <w:t>在导体和金属屏蔽间</w:t>
      </w:r>
      <w:r>
        <w:rPr>
          <w:rFonts w:hint="eastAsia" w:ascii="Times New Roman Regular" w:hAnsi="Times New Roman Regular" w:eastAsia="宋体" w:cs="Times New Roman Regular"/>
          <w:spacing w:val="-1"/>
          <w:sz w:val="21"/>
          <w:szCs w:val="21"/>
          <w:lang w:val="en-US" w:eastAsia="zh-CN"/>
        </w:rPr>
        <w:t>施加20~300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Hz、1</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val="en-US" w:eastAsia="zh-CN"/>
        </w:rPr>
        <w:t>，持续时间不少于24</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h。绝缘不应击穿。</w:t>
      </w:r>
    </w:p>
    <w:bookmarkEnd w:id="189"/>
    <w:p w14:paraId="57150F6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11" w:name="_Toc12025"/>
      <w:bookmarkStart w:id="212" w:name="_Toc1910708712"/>
      <w:bookmarkStart w:id="213" w:name="_Toc28018"/>
      <w:bookmarkStart w:id="214" w:name="_Toc15770"/>
      <w:bookmarkStart w:id="215" w:name="_Toc4160"/>
      <w:bookmarkStart w:id="216" w:name="_Toc31152"/>
      <w:bookmarkStart w:id="217" w:name="_Toc10107"/>
      <w:bookmarkStart w:id="218" w:name="_Toc1194619629"/>
      <w:bookmarkStart w:id="219" w:name="_Toc15633"/>
      <w:bookmarkStart w:id="220" w:name="_Toc1923141932"/>
      <w:bookmarkStart w:id="221" w:name="_Toc1800185324"/>
      <w:bookmarkStart w:id="222" w:name="_Toc1418054808"/>
      <w:bookmarkStart w:id="223" w:name="_Toc4836"/>
      <w:bookmarkStart w:id="224" w:name="_Toc60240501"/>
      <w:bookmarkStart w:id="225" w:name="_Toc558480427"/>
      <w:bookmarkStart w:id="226" w:name="_Toc472342463"/>
      <w:bookmarkStart w:id="227" w:name="_Toc23551"/>
      <w:bookmarkStart w:id="228" w:name="_Toc3353"/>
      <w:bookmarkStart w:id="229" w:name="_Toc14571"/>
      <w:bookmarkStart w:id="230" w:name="_Toc29199"/>
      <w:bookmarkStart w:id="231" w:name="_Toc30050"/>
      <w:bookmarkStart w:id="232" w:name="_Toc1680274654"/>
      <w:bookmarkStart w:id="233" w:name="_Toc1124939967"/>
      <w:bookmarkStart w:id="234" w:name="_Toc18328"/>
      <w:bookmarkStart w:id="235" w:name="_Toc2606"/>
      <w:bookmarkStart w:id="236" w:name="_Toc1908588259"/>
      <w:bookmarkStart w:id="237" w:name="_Toc869605139"/>
      <w:bookmarkStart w:id="238" w:name="_Toc7399"/>
      <w:bookmarkStart w:id="239" w:name="_Toc727538821"/>
      <w:bookmarkStart w:id="240" w:name="_Toc466642518"/>
      <w:r>
        <w:rPr>
          <w:rFonts w:hint="eastAsia" w:ascii="黑体" w:hAnsi="黑体" w:eastAsia="黑体" w:cs="黑体"/>
          <w:b w:val="0"/>
          <w:bCs w:val="0"/>
          <w:kern w:val="0"/>
          <w:sz w:val="21"/>
          <w:szCs w:val="21"/>
          <w:lang w:val="en-US" w:eastAsia="zh-CN"/>
        </w:rPr>
        <w:t>现场服务、工厂检验、监造及验收</w:t>
      </w:r>
      <w:bookmarkEnd w:id="211"/>
      <w:bookmarkEnd w:id="212"/>
      <w:bookmarkEnd w:id="213"/>
      <w:bookmarkEnd w:id="214"/>
      <w:bookmarkEnd w:id="215"/>
      <w:bookmarkEnd w:id="216"/>
      <w:bookmarkEnd w:id="217"/>
      <w:bookmarkEnd w:id="218"/>
      <w:bookmarkEnd w:id="219"/>
      <w:bookmarkEnd w:id="220"/>
    </w:p>
    <w:p w14:paraId="55833AB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241" w:name="_Toc1897"/>
      <w:bookmarkStart w:id="242" w:name="_Toc15578"/>
      <w:bookmarkStart w:id="243" w:name="_Toc966151728"/>
      <w:bookmarkStart w:id="244" w:name="_Toc60240502"/>
      <w:bookmarkStart w:id="245" w:name="_Toc31575"/>
      <w:bookmarkStart w:id="246" w:name="_Toc28518"/>
      <w:r>
        <w:rPr>
          <w:rFonts w:hint="eastAsia" w:ascii="黑体" w:hAnsi="黑体" w:eastAsia="黑体" w:cs="黑体"/>
          <w:b w:val="0"/>
          <w:bCs w:val="0"/>
          <w:kern w:val="0"/>
          <w:sz w:val="21"/>
          <w:szCs w:val="21"/>
          <w:lang w:val="en-US" w:eastAsia="zh-CN"/>
        </w:rPr>
        <w:t>现场</w:t>
      </w:r>
      <w:r>
        <w:rPr>
          <w:rFonts w:hint="eastAsia" w:ascii="黑体" w:hAnsi="黑体" w:eastAsia="黑体" w:cs="黑体"/>
          <w:b w:val="0"/>
          <w:bCs w:val="0"/>
          <w:kern w:val="0"/>
          <w:sz w:val="21"/>
          <w:szCs w:val="21"/>
          <w:highlight w:val="none"/>
          <w:lang w:val="en-US" w:eastAsia="zh-CN"/>
        </w:rPr>
        <w:t>服务</w:t>
      </w:r>
      <w:bookmarkEnd w:id="241"/>
      <w:bookmarkEnd w:id="242"/>
      <w:bookmarkEnd w:id="243"/>
      <w:bookmarkEnd w:id="244"/>
      <w:bookmarkEnd w:id="245"/>
      <w:bookmarkEnd w:id="246"/>
    </w:p>
    <w:p w14:paraId="5BB8469C">
      <w:pPr>
        <w:numPr>
          <w:ilvl w:val="3"/>
          <w:numId w:val="7"/>
        </w:numPr>
        <w:tabs>
          <w:tab w:val="left" w:pos="420"/>
          <w:tab w:val="clear" w:pos="0"/>
        </w:tabs>
        <w:spacing w:line="360" w:lineRule="auto"/>
        <w:ind w:firstLine="0" w:firstLineChars="0"/>
        <w:jc w:val="left"/>
        <w:outlineLvl w:val="9"/>
        <w:rPr>
          <w:rFonts w:hint="eastAsia" w:ascii="宋体" w:hAnsi="宋体" w:eastAsia="宋体" w:cs="宋体"/>
          <w:kern w:val="0"/>
          <w:szCs w:val="21"/>
          <w:highlight w:val="none"/>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kern w:val="0"/>
          <w:szCs w:val="21"/>
          <w:highlight w:val="none"/>
          <w:lang w:val="en-US" w:eastAsia="zh-CN"/>
        </w:rPr>
        <w:t>应要求</w:t>
      </w:r>
      <w:r>
        <w:rPr>
          <w:rFonts w:hint="eastAsia" w:ascii="宋体" w:hAnsi="宋体" w:eastAsia="宋体" w:cs="宋体"/>
          <w:kern w:val="0"/>
          <w:szCs w:val="21"/>
          <w:highlight w:val="none"/>
        </w:rPr>
        <w:t>卖方提供</w:t>
      </w:r>
      <w:r>
        <w:rPr>
          <w:rFonts w:hint="eastAsia" w:ascii="宋体" w:hAnsi="宋体" w:eastAsia="宋体" w:cs="宋体"/>
          <w:kern w:val="0"/>
          <w:szCs w:val="21"/>
          <w:highlight w:val="none"/>
          <w:lang w:val="en-US" w:eastAsia="zh-CN"/>
        </w:rPr>
        <w:t>工程</w:t>
      </w:r>
      <w:r>
        <w:rPr>
          <w:rFonts w:hint="eastAsia" w:ascii="宋体" w:hAnsi="宋体" w:eastAsia="宋体" w:cs="宋体"/>
          <w:kern w:val="0"/>
          <w:szCs w:val="21"/>
          <w:highlight w:val="none"/>
        </w:rPr>
        <w:t>现场服务。</w:t>
      </w:r>
      <w:r>
        <w:rPr>
          <w:rFonts w:hint="eastAsia" w:ascii="宋体" w:hAnsi="宋体" w:eastAsia="宋体" w:cs="宋体"/>
          <w:kern w:val="0"/>
          <w:szCs w:val="21"/>
          <w:highlight w:val="none"/>
          <w:lang w:val="en-US" w:eastAsia="zh-CN"/>
        </w:rPr>
        <w:t>现场服务应符合</w:t>
      </w:r>
      <w:r>
        <w:rPr>
          <w:rFonts w:hint="default" w:ascii="Times New Roman Regular" w:hAnsi="Times New Roman Regular" w:eastAsia="宋体" w:cs="Times New Roman Regular"/>
          <w:kern w:val="0"/>
          <w:szCs w:val="21"/>
          <w:highlight w:val="none"/>
          <w:lang w:val="en-US" w:eastAsia="zh-CN"/>
        </w:rPr>
        <w:t>5.4.1.2~5.4.1.6</w:t>
      </w:r>
      <w:r>
        <w:rPr>
          <w:rFonts w:hint="eastAsia" w:ascii="宋体" w:hAnsi="宋体" w:eastAsia="宋体" w:cs="宋体"/>
          <w:kern w:val="0"/>
          <w:szCs w:val="21"/>
          <w:highlight w:val="none"/>
          <w:lang w:val="en-US" w:eastAsia="zh-CN"/>
        </w:rPr>
        <w:t>的规定</w:t>
      </w:r>
      <w:r>
        <w:rPr>
          <w:rFonts w:hint="eastAsia" w:ascii="宋体" w:hAnsi="宋体" w:eastAsia="宋体" w:cs="宋体"/>
          <w:kern w:val="0"/>
          <w:szCs w:val="21"/>
          <w:highlight w:val="none"/>
        </w:rPr>
        <w:t>。</w:t>
      </w:r>
    </w:p>
    <w:p w14:paraId="655B2EA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卖方在工程现场的服务人员称为卖方现场代表。在产品进行安装前，卖方应提供现场代表名单、资质，并得到买方确认。</w:t>
      </w:r>
    </w:p>
    <w:p w14:paraId="0619AD5E">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现场代表应具备督导安装、负责调试、投运等工作的相应资质和经验。卖方应指定一名本工程的现场首席代表作为卖方的全权代表，首席代表应具有整个工程的代表权和决定权，买方与首席代表的一切联系均应视为是与卖方的直接联系。在现场安装调试及验收期间，应至少有一名现场代表留在现场。</w:t>
      </w:r>
    </w:p>
    <w:p w14:paraId="0DC33BC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买方认为现场代表的服务不能满足工程需要时，可取消对其资质的认可，卖方应及时提出替代的现场代表，并应得到买方确认，卖方承担由此引起的一切费用。因下列原因而使现场服务的时间和人员数量增加，所引起的一切费用应由卖方承担：</w:t>
      </w:r>
    </w:p>
    <w:p w14:paraId="2F610B4F">
      <w:pPr>
        <w:numPr>
          <w:ilvl w:val="0"/>
          <w:numId w:val="9"/>
        </w:numPr>
        <w:spacing w:line="360" w:lineRule="auto"/>
        <w:ind w:left="845" w:leftChars="200" w:hanging="425"/>
        <w:outlineLvl w:val="9"/>
        <w:rPr>
          <w:rFonts w:ascii="宋体" w:hAnsi="宋体"/>
          <w:szCs w:val="21"/>
          <w:highlight w:val="none"/>
        </w:rPr>
      </w:pPr>
      <w:r>
        <w:rPr>
          <w:rFonts w:hint="eastAsia" w:ascii="宋体" w:hAnsi="宋体"/>
          <w:szCs w:val="21"/>
          <w:highlight w:val="none"/>
        </w:rPr>
        <w:t>产品质量原因；</w:t>
      </w:r>
    </w:p>
    <w:p w14:paraId="051467D1">
      <w:pPr>
        <w:numPr>
          <w:ilvl w:val="0"/>
          <w:numId w:val="9"/>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现场代表的健康原因；</w:t>
      </w:r>
    </w:p>
    <w:p w14:paraId="140F9F29">
      <w:pPr>
        <w:numPr>
          <w:ilvl w:val="0"/>
          <w:numId w:val="9"/>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卖方自行要求增加人、日数。</w:t>
      </w:r>
    </w:p>
    <w:p w14:paraId="20515679">
      <w:pPr>
        <w:numPr>
          <w:ilvl w:val="3"/>
          <w:numId w:val="7"/>
        </w:numPr>
        <w:tabs>
          <w:tab w:val="left" w:pos="420"/>
          <w:tab w:val="clear" w:pos="0"/>
        </w:tabs>
        <w:spacing w:after="0" w:afterLines="-2147483648" w:line="360" w:lineRule="auto"/>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卖方应提供现场技术服务承诺表，见表</w:t>
      </w:r>
      <w:r>
        <w:rPr>
          <w:rFonts w:hint="eastAsia"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w:t>
      </w:r>
    </w:p>
    <w:p w14:paraId="60082A92">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3</w:t>
      </w:r>
      <w:r>
        <w:rPr>
          <w:rFonts w:hint="eastAsia" w:ascii="黑体" w:hAnsi="黑体" w:cs="黑体"/>
        </w:rPr>
        <w:fldChar w:fldCharType="end"/>
      </w:r>
      <w:bookmarkStart w:id="247" w:name="_Toc501535477"/>
      <w:bookmarkStart w:id="248" w:name="_Toc162222762"/>
      <w:r>
        <w:rPr>
          <w:rFonts w:hint="eastAsia" w:ascii="黑体" w:hAnsi="黑体" w:cs="黑体"/>
          <w:lang w:val="en-US" w:eastAsia="zh-CN"/>
        </w:rPr>
        <w:t xml:space="preserve">  </w:t>
      </w:r>
      <w:r>
        <w:rPr>
          <w:rFonts w:hint="default" w:ascii="黑体" w:hAnsi="黑体" w:cstheme="minorBidi"/>
          <w:bCs/>
          <w:sz w:val="21"/>
          <w:szCs w:val="21"/>
          <w:highlight w:val="none"/>
          <w:lang w:val="en-US" w:eastAsia="zh-CN"/>
        </w:rPr>
        <w:t>卖方现场技术服务承诺表</w:t>
      </w:r>
      <w:bookmarkEnd w:id="247"/>
      <w:bookmarkEnd w:id="248"/>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3828"/>
        <w:gridCol w:w="1275"/>
        <w:gridCol w:w="1595"/>
        <w:gridCol w:w="1118"/>
        <w:gridCol w:w="956"/>
      </w:tblGrid>
      <w:tr w14:paraId="39F11900">
        <w:trPr>
          <w:trHeight w:val="340" w:hRule="atLeast"/>
          <w:jc w:val="center"/>
        </w:trPr>
        <w:tc>
          <w:tcPr>
            <w:tcW w:w="417" w:type="pct"/>
            <w:vMerge w:val="restart"/>
            <w:shd w:val="clear" w:color="auto" w:fill="auto"/>
            <w:vAlign w:val="center"/>
          </w:tcPr>
          <w:p w14:paraId="4A9E0EA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序号</w:t>
            </w:r>
          </w:p>
        </w:tc>
        <w:tc>
          <w:tcPr>
            <w:tcW w:w="1999" w:type="pct"/>
            <w:vMerge w:val="restart"/>
            <w:shd w:val="clear" w:color="auto" w:fill="auto"/>
            <w:vAlign w:val="center"/>
          </w:tcPr>
          <w:p w14:paraId="374FB54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技术服务内容</w:t>
            </w:r>
          </w:p>
        </w:tc>
        <w:tc>
          <w:tcPr>
            <w:tcW w:w="666" w:type="pct"/>
            <w:vMerge w:val="restart"/>
            <w:shd w:val="clear" w:color="auto" w:fill="auto"/>
            <w:vAlign w:val="center"/>
          </w:tcPr>
          <w:p w14:paraId="7F1C0134">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color w:val="000000"/>
                <w:kern w:val="0"/>
                <w:sz w:val="18"/>
                <w:szCs w:val="18"/>
              </w:rPr>
            </w:pPr>
            <w:r>
              <w:rPr>
                <w:rFonts w:hint="eastAsia" w:ascii="宋体" w:hAnsi="宋体" w:cs="宋体"/>
                <w:color w:val="000000"/>
                <w:kern w:val="0"/>
                <w:sz w:val="18"/>
                <w:szCs w:val="18"/>
              </w:rPr>
              <w:t>总计划天数</w:t>
            </w:r>
          </w:p>
          <w:p w14:paraId="26398679">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eastAsiaTheme="minorEastAsia"/>
                <w:color w:val="000000"/>
                <w:kern w:val="0"/>
                <w:sz w:val="18"/>
                <w:szCs w:val="18"/>
                <w:lang w:val="en-US" w:eastAsia="zh-CN"/>
              </w:rPr>
            </w:pPr>
            <w:r>
              <w:rPr>
                <w:rFonts w:hint="default" w:ascii="Times New Roman" w:hAnsi="Times New Roman" w:cs="Times New Roman"/>
                <w:color w:val="000000"/>
                <w:kern w:val="0"/>
                <w:sz w:val="18"/>
                <w:szCs w:val="18"/>
                <w:lang w:val="en-US" w:eastAsia="zh-CN"/>
              </w:rPr>
              <w:t>d</w:t>
            </w:r>
          </w:p>
        </w:tc>
        <w:tc>
          <w:tcPr>
            <w:tcW w:w="1417" w:type="pct"/>
            <w:gridSpan w:val="2"/>
            <w:shd w:val="clear" w:color="auto" w:fill="auto"/>
            <w:vAlign w:val="center"/>
          </w:tcPr>
          <w:p w14:paraId="1F57A3A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派出人员构成</w:t>
            </w:r>
          </w:p>
        </w:tc>
        <w:tc>
          <w:tcPr>
            <w:tcW w:w="499" w:type="pct"/>
            <w:vMerge w:val="restart"/>
            <w:shd w:val="clear" w:color="auto" w:fill="auto"/>
            <w:vAlign w:val="center"/>
          </w:tcPr>
          <w:p w14:paraId="13E0C03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备注</w:t>
            </w:r>
          </w:p>
        </w:tc>
      </w:tr>
      <w:tr w14:paraId="7B4C1B17">
        <w:trPr>
          <w:trHeight w:val="340" w:hRule="atLeast"/>
          <w:jc w:val="center"/>
        </w:trPr>
        <w:tc>
          <w:tcPr>
            <w:tcW w:w="417" w:type="pct"/>
            <w:vMerge w:val="continue"/>
            <w:tcBorders>
              <w:bottom w:val="single" w:color="auto" w:sz="12" w:space="0"/>
            </w:tcBorders>
            <w:vAlign w:val="center"/>
          </w:tcPr>
          <w:p w14:paraId="748B8145">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1999" w:type="pct"/>
            <w:vMerge w:val="continue"/>
            <w:tcBorders>
              <w:bottom w:val="single" w:color="auto" w:sz="12" w:space="0"/>
            </w:tcBorders>
            <w:vAlign w:val="center"/>
          </w:tcPr>
          <w:p w14:paraId="225D5584">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666" w:type="pct"/>
            <w:vMerge w:val="continue"/>
            <w:tcBorders>
              <w:bottom w:val="single" w:color="auto" w:sz="12" w:space="0"/>
            </w:tcBorders>
            <w:vAlign w:val="center"/>
          </w:tcPr>
          <w:p w14:paraId="5DB5214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bottom w:val="single" w:color="auto" w:sz="12" w:space="0"/>
            </w:tcBorders>
            <w:shd w:val="clear" w:color="auto" w:fill="auto"/>
            <w:vAlign w:val="center"/>
          </w:tcPr>
          <w:p w14:paraId="60B47B8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583" w:type="pct"/>
            <w:tcBorders>
              <w:bottom w:val="single" w:color="auto" w:sz="12" w:space="0"/>
            </w:tcBorders>
            <w:shd w:val="clear" w:color="auto" w:fill="auto"/>
            <w:vAlign w:val="center"/>
          </w:tcPr>
          <w:p w14:paraId="5C6A054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人数</w:t>
            </w:r>
          </w:p>
        </w:tc>
        <w:tc>
          <w:tcPr>
            <w:tcW w:w="499" w:type="pct"/>
            <w:vMerge w:val="continue"/>
            <w:tcBorders>
              <w:bottom w:val="single" w:color="auto" w:sz="12" w:space="0"/>
            </w:tcBorders>
            <w:vAlign w:val="center"/>
          </w:tcPr>
          <w:p w14:paraId="5B3C369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776FAFB">
        <w:trPr>
          <w:trHeight w:val="340" w:hRule="atLeast"/>
          <w:jc w:val="center"/>
        </w:trPr>
        <w:tc>
          <w:tcPr>
            <w:tcW w:w="417" w:type="pct"/>
            <w:tcBorders>
              <w:top w:val="single" w:color="auto" w:sz="12" w:space="0"/>
              <w:tl2br w:val="nil"/>
              <w:tr2bl w:val="nil"/>
            </w:tcBorders>
            <w:shd w:val="clear" w:color="auto" w:fill="auto"/>
            <w:vAlign w:val="center"/>
          </w:tcPr>
          <w:p w14:paraId="4571303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1999" w:type="pct"/>
            <w:tcBorders>
              <w:top w:val="single" w:color="auto" w:sz="12" w:space="0"/>
              <w:tl2br w:val="nil"/>
              <w:tr2bl w:val="nil"/>
            </w:tcBorders>
            <w:shd w:val="clear" w:color="auto" w:fill="auto"/>
            <w:vAlign w:val="center"/>
          </w:tcPr>
          <w:p w14:paraId="2693BF9C">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到货时，对产品外观及数量进行检验</w:t>
            </w:r>
          </w:p>
        </w:tc>
        <w:tc>
          <w:tcPr>
            <w:tcW w:w="666" w:type="pct"/>
            <w:tcBorders>
              <w:top w:val="single" w:color="auto" w:sz="12" w:space="0"/>
              <w:tl2br w:val="nil"/>
              <w:tr2bl w:val="nil"/>
            </w:tcBorders>
            <w:shd w:val="clear" w:color="auto" w:fill="auto"/>
            <w:vAlign w:val="center"/>
          </w:tcPr>
          <w:p w14:paraId="778D7AD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op w:val="single" w:color="auto" w:sz="12" w:space="0"/>
              <w:tl2br w:val="nil"/>
              <w:tr2bl w:val="nil"/>
            </w:tcBorders>
            <w:shd w:val="clear" w:color="auto" w:fill="auto"/>
            <w:vAlign w:val="center"/>
          </w:tcPr>
          <w:p w14:paraId="67B943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op w:val="single" w:color="auto" w:sz="12" w:space="0"/>
              <w:tl2br w:val="nil"/>
              <w:tr2bl w:val="nil"/>
            </w:tcBorders>
            <w:shd w:val="clear" w:color="auto" w:fill="auto"/>
            <w:vAlign w:val="center"/>
          </w:tcPr>
          <w:p w14:paraId="000695C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op w:val="single" w:color="auto" w:sz="12" w:space="0"/>
              <w:tl2br w:val="nil"/>
              <w:tr2bl w:val="nil"/>
            </w:tcBorders>
            <w:shd w:val="clear" w:color="auto" w:fill="auto"/>
            <w:vAlign w:val="center"/>
          </w:tcPr>
          <w:p w14:paraId="32291D0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504F8445">
        <w:trPr>
          <w:trHeight w:val="340" w:hRule="atLeast"/>
          <w:jc w:val="center"/>
        </w:trPr>
        <w:tc>
          <w:tcPr>
            <w:tcW w:w="417" w:type="pct"/>
            <w:tcBorders>
              <w:tl2br w:val="nil"/>
              <w:tr2bl w:val="nil"/>
            </w:tcBorders>
            <w:shd w:val="clear" w:color="auto" w:fill="auto"/>
            <w:vAlign w:val="center"/>
          </w:tcPr>
          <w:p w14:paraId="4894B37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w:t>
            </w:r>
          </w:p>
        </w:tc>
        <w:tc>
          <w:tcPr>
            <w:tcW w:w="1999" w:type="pct"/>
            <w:tcBorders>
              <w:tl2br w:val="nil"/>
              <w:tr2bl w:val="nil"/>
            </w:tcBorders>
            <w:shd w:val="clear" w:color="auto" w:fill="auto"/>
            <w:vAlign w:val="center"/>
          </w:tcPr>
          <w:p w14:paraId="28CED7AB">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对使用单位的技术人员、设备操作人员和维护人员进行技术培训</w:t>
            </w:r>
          </w:p>
        </w:tc>
        <w:tc>
          <w:tcPr>
            <w:tcW w:w="666" w:type="pct"/>
            <w:tcBorders>
              <w:tl2br w:val="nil"/>
              <w:tr2bl w:val="nil"/>
            </w:tcBorders>
            <w:shd w:val="clear" w:color="auto" w:fill="auto"/>
            <w:vAlign w:val="center"/>
          </w:tcPr>
          <w:p w14:paraId="17A0871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41FB76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52FE22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2A4CB3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CA2FE9A">
        <w:trPr>
          <w:trHeight w:val="340" w:hRule="atLeast"/>
          <w:jc w:val="center"/>
        </w:trPr>
        <w:tc>
          <w:tcPr>
            <w:tcW w:w="417" w:type="pct"/>
            <w:tcBorders>
              <w:tl2br w:val="nil"/>
              <w:tr2bl w:val="nil"/>
            </w:tcBorders>
            <w:shd w:val="clear" w:color="auto" w:fill="auto"/>
            <w:vAlign w:val="center"/>
          </w:tcPr>
          <w:p w14:paraId="418E98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w:t>
            </w:r>
          </w:p>
        </w:tc>
        <w:tc>
          <w:tcPr>
            <w:tcW w:w="1999" w:type="pct"/>
            <w:tcBorders>
              <w:tl2br w:val="nil"/>
              <w:tr2bl w:val="nil"/>
            </w:tcBorders>
            <w:shd w:val="clear" w:color="auto" w:fill="auto"/>
            <w:vAlign w:val="center"/>
          </w:tcPr>
          <w:p w14:paraId="655FB35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设备安装期间，进行现场安装指导</w:t>
            </w:r>
          </w:p>
        </w:tc>
        <w:tc>
          <w:tcPr>
            <w:tcW w:w="666" w:type="pct"/>
            <w:tcBorders>
              <w:tl2br w:val="nil"/>
              <w:tr2bl w:val="nil"/>
            </w:tcBorders>
            <w:shd w:val="clear" w:color="auto" w:fill="auto"/>
            <w:vAlign w:val="center"/>
          </w:tcPr>
          <w:p w14:paraId="3C35C12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6EF99C7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2B333CA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2D58B3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94E8D44">
        <w:trPr>
          <w:trHeight w:val="340" w:hRule="atLeast"/>
          <w:jc w:val="center"/>
        </w:trPr>
        <w:tc>
          <w:tcPr>
            <w:tcW w:w="417" w:type="pct"/>
            <w:tcBorders>
              <w:tl2br w:val="nil"/>
              <w:tr2bl w:val="nil"/>
            </w:tcBorders>
            <w:shd w:val="clear" w:color="auto" w:fill="auto"/>
            <w:vAlign w:val="center"/>
          </w:tcPr>
          <w:p w14:paraId="12D7394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4</w:t>
            </w:r>
          </w:p>
        </w:tc>
        <w:tc>
          <w:tcPr>
            <w:tcW w:w="1999" w:type="pct"/>
            <w:tcBorders>
              <w:tl2br w:val="nil"/>
              <w:tr2bl w:val="nil"/>
            </w:tcBorders>
            <w:shd w:val="clear" w:color="auto" w:fill="auto"/>
            <w:vAlign w:val="center"/>
          </w:tcPr>
          <w:p w14:paraId="36D42C5A">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质保期内，更换损坏的元配件</w:t>
            </w:r>
          </w:p>
        </w:tc>
        <w:tc>
          <w:tcPr>
            <w:tcW w:w="666" w:type="pct"/>
            <w:tcBorders>
              <w:tl2br w:val="nil"/>
              <w:tr2bl w:val="nil"/>
            </w:tcBorders>
            <w:shd w:val="clear" w:color="auto" w:fill="auto"/>
            <w:vAlign w:val="center"/>
          </w:tcPr>
          <w:p w14:paraId="6C7276F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46F437F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5B0691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57E632A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F2CE437">
        <w:trPr>
          <w:trHeight w:val="340" w:hRule="atLeast"/>
          <w:jc w:val="center"/>
        </w:trPr>
        <w:tc>
          <w:tcPr>
            <w:tcW w:w="417" w:type="pct"/>
            <w:tcBorders>
              <w:tl2br w:val="nil"/>
              <w:tr2bl w:val="nil"/>
            </w:tcBorders>
            <w:shd w:val="clear" w:color="auto" w:fill="auto"/>
            <w:vAlign w:val="center"/>
          </w:tcPr>
          <w:p w14:paraId="1A58A894">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w:t>
            </w:r>
          </w:p>
        </w:tc>
        <w:tc>
          <w:tcPr>
            <w:tcW w:w="1999" w:type="pct"/>
            <w:tcBorders>
              <w:tl2br w:val="nil"/>
              <w:tr2bl w:val="nil"/>
            </w:tcBorders>
            <w:shd w:val="clear" w:color="auto" w:fill="auto"/>
            <w:vAlign w:val="center"/>
          </w:tcPr>
          <w:p w14:paraId="19C822E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设备投运后，保证售后服务响应时间</w:t>
            </w:r>
          </w:p>
        </w:tc>
        <w:tc>
          <w:tcPr>
            <w:tcW w:w="666" w:type="pct"/>
            <w:tcBorders>
              <w:tl2br w:val="nil"/>
              <w:tr2bl w:val="nil"/>
            </w:tcBorders>
            <w:shd w:val="clear" w:color="auto" w:fill="auto"/>
            <w:vAlign w:val="center"/>
          </w:tcPr>
          <w:p w14:paraId="1D8922A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67EF710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497ACE3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56D52A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bl>
    <w:p w14:paraId="17D70DA3">
      <w:pPr>
        <w:numPr>
          <w:ilvl w:val="3"/>
          <w:numId w:val="7"/>
        </w:numPr>
        <w:tabs>
          <w:tab w:val="left" w:pos="420"/>
          <w:tab w:val="clear" w:pos="0"/>
        </w:tabs>
        <w:spacing w:before="313" w:beforeLines="100" w:after="100" w:afterLines="-2147483648" w:afterAutospacing="1"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卖方应提供现场服务人员基本情况表，见表</w:t>
      </w:r>
      <w:r>
        <w:rPr>
          <w:rFonts w:hint="default" w:ascii="Times New Roman Regular" w:hAnsi="Times New Roman Regular" w:eastAsia="宋体" w:cs="Times New Roman Regular"/>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w:t>
      </w:r>
    </w:p>
    <w:p w14:paraId="7991F494">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0" w:leftChars="0" w:firstLineChars="0"/>
        <w:jc w:val="center"/>
        <w:textAlignment w:val="auto"/>
        <w:outlineLvl w:val="9"/>
        <w:rPr>
          <w:rFonts w:hint="eastAsia" w:ascii="黑体" w:hAnsi="黑体" w:eastAsia="黑体" w:cstheme="minorBidi"/>
          <w:b w:val="0"/>
          <w:bCs/>
          <w:sz w:val="21"/>
          <w:szCs w:val="21"/>
          <w:lang w:val="en-US" w:eastAsia="zh-CN"/>
        </w:rPr>
      </w:pPr>
      <w:bookmarkStart w:id="249" w:name="_Toc748777450"/>
      <w:bookmarkStart w:id="250" w:name="_Toc16508"/>
      <w:bookmarkStart w:id="251" w:name="_Toc1208638166"/>
      <w:bookmarkStart w:id="252" w:name="_Toc26584"/>
      <w:bookmarkStart w:id="253" w:name="_Toc71279684"/>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4</w:t>
      </w:r>
      <w:r>
        <w:rPr>
          <w:rFonts w:hint="eastAsia" w:ascii="黑体" w:hAnsi="黑体" w:cs="黑体"/>
        </w:rPr>
        <w:fldChar w:fldCharType="end"/>
      </w:r>
      <w:bookmarkStart w:id="254" w:name="_Toc644149057"/>
      <w:bookmarkStart w:id="255" w:name="_Toc686996824"/>
      <w:r>
        <w:rPr>
          <w:rFonts w:hint="eastAsia" w:ascii="黑体" w:hAnsi="黑体" w:cs="黑体"/>
          <w:lang w:val="en-US" w:eastAsia="zh-CN"/>
        </w:rPr>
        <w:t xml:space="preserve">  </w:t>
      </w:r>
      <w:bookmarkStart w:id="256" w:name="_Toc9640"/>
      <w:bookmarkStart w:id="257" w:name="_Toc25282"/>
      <w:r>
        <w:rPr>
          <w:rFonts w:hint="eastAsia" w:ascii="黑体" w:hAnsi="黑体" w:eastAsia="黑体" w:cstheme="minorBidi"/>
          <w:b w:val="0"/>
          <w:bCs/>
          <w:sz w:val="21"/>
          <w:szCs w:val="21"/>
          <w:lang w:val="en-US" w:eastAsia="zh-CN"/>
        </w:rPr>
        <w:t>卖方现场技术服务人员基本情况表</w:t>
      </w:r>
      <w:bookmarkEnd w:id="249"/>
      <w:bookmarkEnd w:id="250"/>
      <w:bookmarkEnd w:id="251"/>
      <w:bookmarkEnd w:id="252"/>
      <w:bookmarkEnd w:id="253"/>
      <w:bookmarkEnd w:id="254"/>
      <w:bookmarkEnd w:id="255"/>
      <w:bookmarkEnd w:id="256"/>
      <w:bookmarkEnd w:id="25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1746"/>
        <w:gridCol w:w="1437"/>
        <w:gridCol w:w="1591"/>
        <w:gridCol w:w="1591"/>
        <w:gridCol w:w="1615"/>
      </w:tblGrid>
      <w:tr w14:paraId="53925B91">
        <w:trPr>
          <w:trHeight w:val="340" w:hRule="atLeast"/>
          <w:jc w:val="center"/>
        </w:trPr>
        <w:tc>
          <w:tcPr>
            <w:tcW w:w="831" w:type="pct"/>
            <w:tcBorders>
              <w:top w:val="single" w:color="auto" w:sz="12" w:space="0"/>
              <w:tl2br w:val="nil"/>
              <w:tr2bl w:val="nil"/>
            </w:tcBorders>
            <w:shd w:val="clear" w:color="auto" w:fill="auto"/>
            <w:noWrap/>
            <w:vAlign w:val="center"/>
          </w:tcPr>
          <w:p w14:paraId="6903689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姓名</w:t>
            </w:r>
          </w:p>
        </w:tc>
        <w:tc>
          <w:tcPr>
            <w:tcW w:w="912" w:type="pct"/>
            <w:tcBorders>
              <w:top w:val="single" w:color="auto" w:sz="12" w:space="0"/>
              <w:tl2br w:val="nil"/>
              <w:tr2bl w:val="nil"/>
            </w:tcBorders>
            <w:shd w:val="clear" w:color="auto" w:fill="auto"/>
            <w:noWrap/>
            <w:vAlign w:val="center"/>
          </w:tcPr>
          <w:p w14:paraId="4840427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op w:val="single" w:color="auto" w:sz="12" w:space="0"/>
              <w:tl2br w:val="nil"/>
              <w:tr2bl w:val="nil"/>
            </w:tcBorders>
            <w:shd w:val="clear" w:color="auto" w:fill="auto"/>
            <w:noWrap/>
            <w:vAlign w:val="center"/>
          </w:tcPr>
          <w:p w14:paraId="425E91D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性别</w:t>
            </w:r>
          </w:p>
        </w:tc>
        <w:tc>
          <w:tcPr>
            <w:tcW w:w="831" w:type="pct"/>
            <w:tcBorders>
              <w:top w:val="single" w:color="auto" w:sz="12" w:space="0"/>
              <w:tl2br w:val="nil"/>
              <w:tr2bl w:val="nil"/>
            </w:tcBorders>
            <w:shd w:val="clear" w:color="auto" w:fill="auto"/>
            <w:noWrap/>
            <w:vAlign w:val="center"/>
          </w:tcPr>
          <w:p w14:paraId="2ECA8AD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op w:val="single" w:color="auto" w:sz="12" w:space="0"/>
              <w:tl2br w:val="nil"/>
              <w:tr2bl w:val="nil"/>
            </w:tcBorders>
            <w:shd w:val="clear" w:color="auto" w:fill="auto"/>
            <w:noWrap/>
            <w:vAlign w:val="center"/>
          </w:tcPr>
          <w:p w14:paraId="63672D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年龄</w:t>
            </w:r>
          </w:p>
        </w:tc>
        <w:tc>
          <w:tcPr>
            <w:tcW w:w="842" w:type="pct"/>
            <w:tcBorders>
              <w:top w:val="single" w:color="auto" w:sz="12" w:space="0"/>
              <w:tl2br w:val="nil"/>
              <w:tr2bl w:val="nil"/>
            </w:tcBorders>
            <w:shd w:val="clear" w:color="auto" w:fill="auto"/>
            <w:noWrap/>
            <w:vAlign w:val="center"/>
          </w:tcPr>
          <w:p w14:paraId="121C533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4370371">
        <w:trPr>
          <w:trHeight w:val="340" w:hRule="atLeast"/>
          <w:jc w:val="center"/>
        </w:trPr>
        <w:tc>
          <w:tcPr>
            <w:tcW w:w="831" w:type="pct"/>
            <w:tcBorders>
              <w:tl2br w:val="nil"/>
              <w:tr2bl w:val="nil"/>
            </w:tcBorders>
            <w:shd w:val="clear" w:color="auto" w:fill="auto"/>
            <w:noWrap/>
            <w:vAlign w:val="center"/>
          </w:tcPr>
          <w:p w14:paraId="434F076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学历</w:t>
            </w:r>
          </w:p>
        </w:tc>
        <w:tc>
          <w:tcPr>
            <w:tcW w:w="912" w:type="pct"/>
            <w:tcBorders>
              <w:tl2br w:val="nil"/>
              <w:tr2bl w:val="nil"/>
            </w:tcBorders>
            <w:shd w:val="clear" w:color="auto" w:fill="auto"/>
            <w:noWrap/>
            <w:vAlign w:val="center"/>
          </w:tcPr>
          <w:p w14:paraId="28A7B4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6126FAB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岗位</w:t>
            </w:r>
          </w:p>
        </w:tc>
        <w:tc>
          <w:tcPr>
            <w:tcW w:w="831" w:type="pct"/>
            <w:tcBorders>
              <w:tl2br w:val="nil"/>
              <w:tr2bl w:val="nil"/>
            </w:tcBorders>
            <w:shd w:val="clear" w:color="auto" w:fill="auto"/>
            <w:noWrap/>
            <w:vAlign w:val="center"/>
          </w:tcPr>
          <w:p w14:paraId="716BA15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l2br w:val="nil"/>
              <w:tr2bl w:val="nil"/>
            </w:tcBorders>
            <w:shd w:val="clear" w:color="auto" w:fill="auto"/>
            <w:noWrap/>
            <w:vAlign w:val="center"/>
          </w:tcPr>
          <w:p w14:paraId="467BB6A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842" w:type="pct"/>
            <w:tcBorders>
              <w:tl2br w:val="nil"/>
              <w:tr2bl w:val="nil"/>
            </w:tcBorders>
            <w:shd w:val="clear" w:color="auto" w:fill="auto"/>
            <w:noWrap/>
            <w:vAlign w:val="center"/>
          </w:tcPr>
          <w:p w14:paraId="1DFE2C1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51DD3E5">
        <w:trPr>
          <w:trHeight w:val="340" w:hRule="atLeast"/>
          <w:jc w:val="center"/>
        </w:trPr>
        <w:tc>
          <w:tcPr>
            <w:tcW w:w="831" w:type="pct"/>
            <w:tcBorders>
              <w:tl2br w:val="nil"/>
              <w:tr2bl w:val="nil"/>
            </w:tcBorders>
            <w:shd w:val="clear" w:color="auto" w:fill="auto"/>
            <w:noWrap/>
            <w:vAlign w:val="center"/>
          </w:tcPr>
          <w:p w14:paraId="55AB396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工作年限</w:t>
            </w:r>
          </w:p>
        </w:tc>
        <w:tc>
          <w:tcPr>
            <w:tcW w:w="912" w:type="pct"/>
            <w:tcBorders>
              <w:tl2br w:val="nil"/>
              <w:tr2bl w:val="nil"/>
            </w:tcBorders>
            <w:shd w:val="clear" w:color="auto" w:fill="auto"/>
            <w:noWrap/>
            <w:vAlign w:val="center"/>
          </w:tcPr>
          <w:p w14:paraId="0B7E212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1D2E859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擅长领域</w:t>
            </w:r>
          </w:p>
        </w:tc>
        <w:tc>
          <w:tcPr>
            <w:tcW w:w="2504" w:type="pct"/>
            <w:gridSpan w:val="3"/>
            <w:tcBorders>
              <w:tl2br w:val="nil"/>
              <w:tr2bl w:val="nil"/>
            </w:tcBorders>
            <w:shd w:val="clear" w:color="auto" w:fill="auto"/>
            <w:noWrap/>
            <w:vAlign w:val="center"/>
          </w:tcPr>
          <w:p w14:paraId="32B4C0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4255BA8">
        <w:trPr>
          <w:trHeight w:val="1304" w:hRule="atLeast"/>
          <w:jc w:val="center"/>
        </w:trPr>
        <w:tc>
          <w:tcPr>
            <w:tcW w:w="831" w:type="pct"/>
            <w:tcBorders>
              <w:tl2br w:val="nil"/>
              <w:tr2bl w:val="nil"/>
            </w:tcBorders>
            <w:shd w:val="clear" w:color="auto" w:fill="auto"/>
            <w:noWrap/>
            <w:vAlign w:val="center"/>
          </w:tcPr>
          <w:p w14:paraId="45287BC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工作经历</w:t>
            </w:r>
          </w:p>
        </w:tc>
        <w:tc>
          <w:tcPr>
            <w:tcW w:w="4168" w:type="pct"/>
            <w:gridSpan w:val="5"/>
            <w:tcBorders>
              <w:tl2br w:val="nil"/>
              <w:tr2bl w:val="nil"/>
            </w:tcBorders>
            <w:shd w:val="clear" w:color="auto" w:fill="auto"/>
            <w:noWrap/>
            <w:vAlign w:val="center"/>
          </w:tcPr>
          <w:p w14:paraId="198E674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CE9B706">
        <w:trPr>
          <w:trHeight w:val="1304" w:hRule="atLeast"/>
          <w:jc w:val="center"/>
        </w:trPr>
        <w:tc>
          <w:tcPr>
            <w:tcW w:w="831" w:type="pct"/>
            <w:tcBorders>
              <w:tl2br w:val="nil"/>
              <w:tr2bl w:val="nil"/>
            </w:tcBorders>
            <w:shd w:val="clear" w:color="auto" w:fill="auto"/>
            <w:noWrap/>
            <w:vAlign w:val="center"/>
          </w:tcPr>
          <w:p w14:paraId="0C1A1B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荣誉奖项</w:t>
            </w:r>
          </w:p>
        </w:tc>
        <w:tc>
          <w:tcPr>
            <w:tcW w:w="4168" w:type="pct"/>
            <w:gridSpan w:val="5"/>
            <w:tcBorders>
              <w:tl2br w:val="nil"/>
              <w:tr2bl w:val="nil"/>
            </w:tcBorders>
            <w:shd w:val="clear" w:color="auto" w:fill="auto"/>
            <w:noWrap/>
            <w:vAlign w:val="center"/>
          </w:tcPr>
          <w:p w14:paraId="5B4D6D6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3693CB0A">
        <w:trPr>
          <w:trHeight w:val="1304" w:hRule="atLeast"/>
          <w:jc w:val="center"/>
        </w:trPr>
        <w:tc>
          <w:tcPr>
            <w:tcW w:w="831" w:type="pct"/>
            <w:tcBorders>
              <w:tl2br w:val="nil"/>
              <w:tr2bl w:val="nil"/>
            </w:tcBorders>
            <w:shd w:val="clear" w:color="auto" w:fill="auto"/>
            <w:noWrap/>
            <w:vAlign w:val="center"/>
          </w:tcPr>
          <w:p w14:paraId="6479315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主要服务项目</w:t>
            </w:r>
          </w:p>
        </w:tc>
        <w:tc>
          <w:tcPr>
            <w:tcW w:w="4168" w:type="pct"/>
            <w:gridSpan w:val="5"/>
            <w:tcBorders>
              <w:tl2br w:val="nil"/>
              <w:tr2bl w:val="nil"/>
            </w:tcBorders>
            <w:shd w:val="clear" w:color="auto" w:fill="auto"/>
            <w:vAlign w:val="center"/>
          </w:tcPr>
          <w:p w14:paraId="0548352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D0A8925">
        <w:trPr>
          <w:trHeight w:val="1304" w:hRule="atLeast"/>
          <w:jc w:val="center"/>
        </w:trPr>
        <w:tc>
          <w:tcPr>
            <w:tcW w:w="831" w:type="pct"/>
            <w:tcBorders>
              <w:bottom w:val="single" w:color="auto" w:sz="12" w:space="0"/>
              <w:tl2br w:val="nil"/>
              <w:tr2bl w:val="nil"/>
            </w:tcBorders>
            <w:shd w:val="clear" w:color="auto" w:fill="auto"/>
            <w:vAlign w:val="center"/>
          </w:tcPr>
          <w:p w14:paraId="256CD90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签章</w:t>
            </w:r>
          </w:p>
        </w:tc>
        <w:tc>
          <w:tcPr>
            <w:tcW w:w="4168" w:type="pct"/>
            <w:gridSpan w:val="5"/>
            <w:tcBorders>
              <w:bottom w:val="single" w:color="auto" w:sz="12" w:space="0"/>
              <w:tl2br w:val="nil"/>
              <w:tr2bl w:val="nil"/>
            </w:tcBorders>
            <w:shd w:val="clear" w:color="auto" w:fill="auto"/>
            <w:noWrap/>
            <w:vAlign w:val="center"/>
          </w:tcPr>
          <w:p w14:paraId="4C6CBDD4">
            <w:pPr>
              <w:keepNext w:val="0"/>
              <w:keepLines w:val="0"/>
              <w:widowControl/>
              <w:suppressLineNumbers w:val="0"/>
              <w:spacing w:before="0" w:beforeAutospacing="0" w:after="0" w:afterAutospacing="0" w:line="240" w:lineRule="exact"/>
              <w:ind w:left="0" w:right="0" w:firstLine="282" w:firstLineChars="157"/>
              <w:outlineLvl w:val="9"/>
              <w:rPr>
                <w:rFonts w:hint="default" w:ascii="宋体" w:hAnsi="宋体" w:cs="宋体"/>
                <w:color w:val="000000"/>
                <w:kern w:val="0"/>
                <w:sz w:val="18"/>
                <w:szCs w:val="18"/>
              </w:rPr>
            </w:pPr>
            <w:r>
              <w:rPr>
                <w:rFonts w:hint="eastAsia" w:ascii="宋体" w:hAnsi="宋体" w:cs="宋体"/>
                <w:color w:val="000000"/>
                <w:kern w:val="0"/>
                <w:sz w:val="18"/>
                <w:szCs w:val="18"/>
              </w:rPr>
              <w:t>我公司郑重承诺上述内容属实。</w:t>
            </w:r>
          </w:p>
          <w:p w14:paraId="59F6CC3E">
            <w:pPr>
              <w:keepNext w:val="0"/>
              <w:keepLines w:val="0"/>
              <w:widowControl/>
              <w:suppressLineNumbers w:val="0"/>
              <w:spacing w:before="0" w:beforeAutospacing="0" w:after="0" w:afterAutospacing="0" w:line="240" w:lineRule="exact"/>
              <w:ind w:left="0" w:right="0" w:firstLine="792" w:firstLineChars="440"/>
              <w:outlineLvl w:val="9"/>
              <w:rPr>
                <w:rFonts w:hint="default" w:ascii="宋体" w:hAnsi="宋体" w:cs="宋体"/>
                <w:color w:val="000000"/>
                <w:kern w:val="0"/>
                <w:sz w:val="18"/>
                <w:szCs w:val="18"/>
              </w:rPr>
            </w:pPr>
          </w:p>
          <w:p w14:paraId="3FC9A503">
            <w:pPr>
              <w:keepNext w:val="0"/>
              <w:keepLines w:val="0"/>
              <w:widowControl/>
              <w:suppressLineNumbers w:val="0"/>
              <w:spacing w:before="0" w:beforeAutospacing="0" w:after="0" w:afterAutospacing="0" w:line="240" w:lineRule="exact"/>
              <w:ind w:left="0" w:right="0" w:firstLine="2068" w:firstLineChars="1149"/>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名称（盖章）：</w:t>
            </w:r>
          </w:p>
        </w:tc>
      </w:tr>
      <w:tr w14:paraId="663B1BF7">
        <w:trPr>
          <w:trHeight w:val="340" w:hRule="atLeast"/>
          <w:jc w:val="center"/>
        </w:trPr>
        <w:tc>
          <w:tcPr>
            <w:tcW w:w="5000" w:type="pct"/>
            <w:gridSpan w:val="6"/>
            <w:tcBorders>
              <w:top w:val="single" w:color="auto" w:sz="12" w:space="0"/>
            </w:tcBorders>
            <w:shd w:val="clear" w:color="auto" w:fill="auto"/>
            <w:vAlign w:val="center"/>
          </w:tcPr>
          <w:p w14:paraId="2E6B8FDE">
            <w:pPr>
              <w:keepNext w:val="0"/>
              <w:keepLines w:val="0"/>
              <w:widowControl/>
              <w:suppressLineNumbers w:val="0"/>
              <w:spacing w:before="0" w:beforeAutospacing="0" w:after="0" w:afterAutospacing="0" w:line="360" w:lineRule="exact"/>
              <w:ind w:left="0" w:leftChars="0" w:right="0" w:firstLine="360" w:firstLineChars="200"/>
              <w:outlineLvl w:val="9"/>
              <w:rPr>
                <w:rFonts w:hint="eastAsia" w:ascii="宋体" w:hAnsi="宋体" w:cs="宋体"/>
                <w:color w:val="000000"/>
                <w:kern w:val="0"/>
                <w:sz w:val="18"/>
                <w:szCs w:val="18"/>
                <w:lang w:eastAsia="zh-CN"/>
              </w:rPr>
            </w:pPr>
            <w:r>
              <w:rPr>
                <w:rFonts w:hint="eastAsia" w:ascii="黑体" w:hAnsi="黑体" w:eastAsia="黑体" w:cs="黑体"/>
                <w:b w:val="0"/>
                <w:bCs w:val="0"/>
                <w:kern w:val="0"/>
                <w:sz w:val="18"/>
                <w:szCs w:val="18"/>
                <w:highlight w:val="none"/>
                <w:lang w:val="en-US" w:eastAsia="zh-CN"/>
              </w:rPr>
              <w:t>注：</w:t>
            </w:r>
            <w:r>
              <w:rPr>
                <w:rFonts w:hint="eastAsia" w:ascii="宋体" w:hAnsi="宋体"/>
                <w:sz w:val="18"/>
                <w:szCs w:val="21"/>
              </w:rPr>
              <w:t>如有多名服务人员，按照本表要求填写并依次提交。</w:t>
            </w:r>
          </w:p>
        </w:tc>
      </w:tr>
    </w:tbl>
    <w:p w14:paraId="7D1903C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工厂检验和监造</w:t>
      </w:r>
    </w:p>
    <w:p w14:paraId="2FA72D2C">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b w:val="0"/>
          <w:bCs w:val="0"/>
          <w:kern w:val="0"/>
          <w:sz w:val="21"/>
          <w:szCs w:val="21"/>
          <w:highlight w:val="none"/>
          <w:lang w:val="en-US" w:eastAsia="zh-CN"/>
        </w:rPr>
        <w:t>应要求卖方提供工厂检验和监造服务，其提供的服务的应符合5.4.2.2~5.4.2.10的要求。</w:t>
      </w:r>
    </w:p>
    <w:p w14:paraId="7A99A5D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卖方应在工厂生产开始前用信件、电传或电子邮件通知买方，并经买方书面确认。</w:t>
      </w:r>
      <w:r>
        <w:rPr>
          <w:rFonts w:hint="eastAsia" w:ascii="宋体" w:hAnsi="宋体" w:eastAsia="宋体" w:cs="宋体"/>
          <w:kern w:val="0"/>
          <w:szCs w:val="21"/>
          <w:highlight w:val="none"/>
        </w:rPr>
        <w:t>必要时，</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派遣监造工程师或代表对电缆全生产周期质量进行监控</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对各工艺阶段的检验和测试以及包装运输等进行过程监督，</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方应提供充分的便利条件。派遣代表身份</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以书面形式通知</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w:t>
      </w:r>
    </w:p>
    <w:p w14:paraId="37E4258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在产品制造过程的开始和各阶段之前，卖方应随时向买方进行报告以便能安排监造和检验。</w:t>
      </w:r>
    </w:p>
    <w:p w14:paraId="39F0F61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方代表将根据</w:t>
      </w:r>
      <w:r>
        <w:rPr>
          <w:rFonts w:hint="eastAsia" w:ascii="宋体" w:hAnsi="宋体" w:eastAsia="宋体" w:cs="宋体"/>
          <w:kern w:val="0"/>
          <w:szCs w:val="21"/>
          <w:highlight w:val="none"/>
          <w:lang w:eastAsia="zh-CN"/>
        </w:rPr>
        <w:t>本文件</w:t>
      </w:r>
      <w:r>
        <w:rPr>
          <w:rFonts w:hint="eastAsia" w:ascii="宋体" w:hAnsi="宋体" w:eastAsia="宋体" w:cs="宋体"/>
          <w:kern w:val="0"/>
          <w:szCs w:val="21"/>
          <w:highlight w:val="none"/>
        </w:rPr>
        <w:t>的要求对工艺过程、抽样检验和例行试验等过程进行监督，若发现合同电缆不符合本</w:t>
      </w:r>
      <w:r>
        <w:rPr>
          <w:rFonts w:hint="eastAsia" w:ascii="宋体" w:hAnsi="宋体" w:eastAsia="宋体" w:cs="宋体"/>
          <w:kern w:val="0"/>
          <w:szCs w:val="21"/>
          <w:highlight w:val="none"/>
          <w:lang w:val="en-US" w:eastAsia="zh-CN"/>
        </w:rPr>
        <w:t>文件</w:t>
      </w:r>
      <w:r>
        <w:rPr>
          <w:rFonts w:hint="eastAsia" w:ascii="宋体" w:hAnsi="宋体" w:eastAsia="宋体" w:cs="宋体"/>
          <w:kern w:val="0"/>
          <w:szCs w:val="21"/>
          <w:highlight w:val="none"/>
        </w:rPr>
        <w:t>的要求，可拒收，</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方应及时安排重新生产等事宜，并按双方协商的时间供货。对于</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方代表提出的意见和建议，</w:t>
      </w:r>
      <w:r>
        <w:rPr>
          <w:rFonts w:hint="eastAsia" w:ascii="宋体" w:hAnsi="宋体" w:eastAsia="宋体" w:cs="宋体"/>
          <w:kern w:val="0"/>
          <w:szCs w:val="21"/>
          <w:highlight w:val="none"/>
          <w:lang w:eastAsia="zh-CN"/>
        </w:rPr>
        <w:t>卖方</w:t>
      </w:r>
      <w:r>
        <w:rPr>
          <w:rFonts w:hint="eastAsia" w:ascii="宋体" w:hAnsi="宋体" w:eastAsia="宋体" w:cs="宋体"/>
          <w:kern w:val="0"/>
          <w:szCs w:val="21"/>
          <w:highlight w:val="none"/>
        </w:rPr>
        <w:t>应采取必要措施。买方代表自始至终应有权进入制造产品的工厂和现场，卖方应向买方代表提供充分方便，以使其不受限制地检查卖方所</w:t>
      </w:r>
      <w:r>
        <w:rPr>
          <w:rFonts w:hint="eastAsia" w:ascii="宋体" w:hAnsi="宋体" w:eastAsia="宋体" w:cs="宋体"/>
          <w:kern w:val="0"/>
          <w:szCs w:val="21"/>
          <w:highlight w:val="none"/>
          <w:lang w:eastAsia="zh-CN"/>
        </w:rPr>
        <w:t>应</w:t>
      </w:r>
      <w:r>
        <w:rPr>
          <w:rFonts w:hint="eastAsia" w:ascii="宋体" w:hAnsi="宋体" w:eastAsia="宋体" w:cs="宋体"/>
          <w:kern w:val="0"/>
          <w:szCs w:val="21"/>
          <w:highlight w:val="none"/>
        </w:rPr>
        <w:t>进行的检验和在生产过程中进行质量监造。买方的检查和监造并不代替或减轻卖方对检验结果和生产质量</w:t>
      </w:r>
      <w:r>
        <w:rPr>
          <w:rFonts w:hint="eastAsia" w:ascii="宋体" w:hAnsi="宋体" w:eastAsia="宋体" w:cs="宋体"/>
          <w:kern w:val="0"/>
          <w:szCs w:val="21"/>
          <w:highlight w:val="none"/>
          <w:lang w:val="en-US" w:eastAsia="zh-CN"/>
        </w:rPr>
        <w:t>应担负</w:t>
      </w:r>
      <w:r>
        <w:rPr>
          <w:rFonts w:hint="eastAsia" w:ascii="宋体" w:hAnsi="宋体" w:eastAsia="宋体" w:cs="宋体"/>
          <w:kern w:val="0"/>
          <w:szCs w:val="21"/>
          <w:highlight w:val="none"/>
        </w:rPr>
        <w:t>的责任。</w:t>
      </w:r>
    </w:p>
    <w:p w14:paraId="0CB4EAF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rPr>
        <w:t>除非买方用书面通知免予检验，</w:t>
      </w:r>
      <w:r>
        <w:rPr>
          <w:rFonts w:hint="eastAsia" w:ascii="宋体" w:hAnsi="宋体" w:eastAsia="宋体" w:cs="宋体"/>
          <w:kern w:val="0"/>
          <w:szCs w:val="21"/>
          <w:highlight w:val="none"/>
          <w:lang w:val="en-US" w:eastAsia="zh-CN"/>
        </w:rPr>
        <w:t>否</w:t>
      </w:r>
      <w:r>
        <w:rPr>
          <w:rFonts w:hint="eastAsia" w:ascii="宋体" w:hAnsi="宋体" w:eastAsia="宋体" w:cs="宋体"/>
          <w:kern w:val="0"/>
          <w:szCs w:val="21"/>
          <w:highlight w:val="none"/>
        </w:rPr>
        <w:t>则不应有从制造厂发出未经检查和检验的货物，在任何情况下都只能在</w:t>
      </w:r>
      <w:r>
        <w:rPr>
          <w:rFonts w:hint="eastAsia" w:ascii="宋体" w:hAnsi="宋体" w:eastAsia="宋体" w:cs="宋体"/>
          <w:kern w:val="0"/>
          <w:szCs w:val="21"/>
          <w:highlight w:val="none"/>
          <w:lang w:val="en-US" w:eastAsia="zh-CN"/>
        </w:rPr>
        <w:t>全部</w:t>
      </w:r>
      <w:r>
        <w:rPr>
          <w:rFonts w:hint="eastAsia" w:ascii="宋体" w:hAnsi="宋体" w:eastAsia="宋体" w:cs="宋体"/>
          <w:kern w:val="0"/>
          <w:szCs w:val="21"/>
          <w:highlight w:val="none"/>
        </w:rPr>
        <w:t>完成</w:t>
      </w:r>
      <w:r>
        <w:rPr>
          <w:rFonts w:hint="eastAsia" w:ascii="宋体" w:hAnsi="宋体" w:eastAsia="宋体" w:cs="宋体"/>
          <w:kern w:val="0"/>
          <w:szCs w:val="21"/>
          <w:highlight w:val="none"/>
          <w:lang w:val="en-US" w:eastAsia="zh-CN"/>
        </w:rPr>
        <w:t>本文件</w:t>
      </w:r>
      <w:r>
        <w:rPr>
          <w:rFonts w:hint="eastAsia" w:ascii="宋体" w:hAnsi="宋体" w:eastAsia="宋体" w:cs="宋体"/>
          <w:kern w:val="0"/>
          <w:szCs w:val="21"/>
          <w:highlight w:val="none"/>
        </w:rPr>
        <w:t>中所规定的</w:t>
      </w:r>
      <w:r>
        <w:rPr>
          <w:rFonts w:hint="eastAsia" w:ascii="宋体" w:hAnsi="宋体" w:eastAsia="宋体" w:cs="宋体"/>
          <w:kern w:val="0"/>
          <w:szCs w:val="21"/>
          <w:highlight w:val="none"/>
          <w:lang w:val="en-US" w:eastAsia="zh-CN"/>
        </w:rPr>
        <w:t>所有</w:t>
      </w:r>
      <w:r>
        <w:rPr>
          <w:rFonts w:hint="eastAsia" w:ascii="宋体" w:hAnsi="宋体" w:eastAsia="宋体" w:cs="宋体"/>
          <w:kern w:val="0"/>
          <w:szCs w:val="21"/>
          <w:highlight w:val="none"/>
        </w:rPr>
        <w:t>检验之后，才能发运这些货物。</w:t>
      </w:r>
    </w:p>
    <w:p w14:paraId="6AD64848">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若买方不派代表参加上述试验，卖方应在接到买方关于不派人员到卖方和（或）其分包商工厂的通知后，或买方未按时派遣人员参加的情况下，自行组织检验。</w:t>
      </w:r>
    </w:p>
    <w:p w14:paraId="7AF8BE1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b w:val="0"/>
          <w:bCs w:val="0"/>
          <w:kern w:val="0"/>
          <w:sz w:val="21"/>
          <w:szCs w:val="21"/>
          <w:highlight w:val="none"/>
          <w:lang w:val="en-US" w:eastAsia="zh-CN"/>
        </w:rPr>
        <w:t>货物装运之前，应向买方提交</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份检验报告，其中应有</w:t>
      </w:r>
      <w:r>
        <w:rPr>
          <w:rFonts w:hint="default" w:ascii="Times New Roman" w:hAnsi="Times New Roman" w:eastAsia="宋体" w:cs="Times New Roman"/>
          <w:b w:val="0"/>
          <w:bCs w:val="0"/>
          <w:kern w:val="0"/>
          <w:sz w:val="21"/>
          <w:szCs w:val="21"/>
          <w:highlight w:val="none"/>
          <w:lang w:val="en-US" w:eastAsia="zh-CN"/>
        </w:rPr>
        <w:t>1</w:t>
      </w:r>
      <w:r>
        <w:rPr>
          <w:rFonts w:hint="eastAsia" w:ascii="宋体" w:hAnsi="宋体" w:eastAsia="宋体" w:cs="宋体"/>
          <w:b w:val="0"/>
          <w:bCs w:val="0"/>
          <w:kern w:val="0"/>
          <w:sz w:val="21"/>
          <w:szCs w:val="21"/>
          <w:highlight w:val="none"/>
          <w:lang w:val="en-US" w:eastAsia="zh-CN"/>
        </w:rPr>
        <w:t>份为原件；或相关要求由供需双方协商确定。</w:t>
      </w:r>
    </w:p>
    <w:p w14:paraId="5154F1D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合同电缆在发货状态或者电缆在运到买方指定仓库或敷设现场后，买方应有权进行抽查检验，卖方不应因为该电缆已由买方代表监造或者发货前已由买方代表通过验收作为理由而受到限制。买方代表参加工厂试验，包括会签任何试验结果，既不应免除卖方按合同规定应负的责任，也不应代替电缆到达现场后买方对其进行的检验。</w:t>
      </w:r>
    </w:p>
    <w:p w14:paraId="6E0B8033">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每盘电缆都应附有产品质量验收合格证，合格证的序列号应具有生产过程记录的可追溯性。</w:t>
      </w:r>
    </w:p>
    <w:p w14:paraId="33093F68">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每批次电缆都应附有出厂报告。</w:t>
      </w:r>
    </w:p>
    <w:p w14:paraId="6EEB5CD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58" w:name="_Toc27727"/>
      <w:bookmarkStart w:id="259" w:name="_Toc32588"/>
      <w:bookmarkStart w:id="260" w:name="_Toc669624005"/>
      <w:bookmarkStart w:id="261" w:name="_Toc60240504"/>
      <w:bookmarkStart w:id="262" w:name="_Toc11895"/>
      <w:bookmarkStart w:id="263" w:name="_Toc20104"/>
      <w:r>
        <w:rPr>
          <w:rFonts w:hint="eastAsia" w:ascii="黑体" w:hAnsi="黑体" w:eastAsia="黑体" w:cs="黑体"/>
          <w:b w:val="0"/>
          <w:bCs w:val="0"/>
          <w:kern w:val="0"/>
          <w:sz w:val="21"/>
          <w:szCs w:val="21"/>
          <w:lang w:val="en-US" w:eastAsia="zh-CN"/>
        </w:rPr>
        <w:t>交付与验收</w:t>
      </w:r>
      <w:bookmarkEnd w:id="258"/>
      <w:bookmarkEnd w:id="259"/>
      <w:bookmarkEnd w:id="260"/>
      <w:bookmarkEnd w:id="261"/>
      <w:bookmarkEnd w:id="262"/>
      <w:bookmarkEnd w:id="263"/>
    </w:p>
    <w:p w14:paraId="481AC3B9">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应明确卖方交付与验收时提供的文件内容及相关服务。卖方提供的文件内容应符合</w:t>
      </w:r>
      <w:r>
        <w:rPr>
          <w:rFonts w:hint="default" w:ascii="Times New Roman Regular" w:hAnsi="Times New Roman Regular" w:eastAsia="宋体" w:cs="Times New Roman Regular"/>
          <w:b w:val="0"/>
          <w:bCs w:val="0"/>
          <w:kern w:val="0"/>
          <w:sz w:val="21"/>
          <w:szCs w:val="21"/>
          <w:lang w:val="en-US" w:eastAsia="zh-CN"/>
        </w:rPr>
        <w:t>5.4.3.2</w:t>
      </w:r>
      <w:r>
        <w:rPr>
          <w:rFonts w:hint="eastAsia" w:ascii="宋体" w:hAnsi="宋体" w:eastAsia="宋体" w:cs="宋体"/>
          <w:b w:val="0"/>
          <w:bCs w:val="0"/>
          <w:kern w:val="0"/>
          <w:sz w:val="21"/>
          <w:szCs w:val="21"/>
          <w:lang w:val="en-US" w:eastAsia="zh-CN"/>
        </w:rPr>
        <w:t>的规定；卖方提供的相关服务应符合</w:t>
      </w:r>
      <w:r>
        <w:rPr>
          <w:rFonts w:hint="default" w:ascii="Times New Roman Regular" w:hAnsi="Times New Roman Regular" w:eastAsia="宋体" w:cs="Times New Roman Regular"/>
          <w:b w:val="0"/>
          <w:bCs w:val="0"/>
          <w:kern w:val="0"/>
          <w:sz w:val="21"/>
          <w:szCs w:val="21"/>
          <w:lang w:val="en-US" w:eastAsia="zh-CN"/>
        </w:rPr>
        <w:t>5.4.3.3~5.4.3.7</w:t>
      </w:r>
      <w:r>
        <w:rPr>
          <w:rFonts w:hint="eastAsia" w:ascii="宋体" w:hAnsi="宋体" w:eastAsia="宋体" w:cs="宋体"/>
          <w:b w:val="0"/>
          <w:bCs w:val="0"/>
          <w:kern w:val="0"/>
          <w:sz w:val="21"/>
          <w:szCs w:val="21"/>
          <w:lang w:val="en-US" w:eastAsia="zh-CN"/>
        </w:rPr>
        <w:t>的规定。</w:t>
      </w:r>
    </w:p>
    <w:p w14:paraId="09B1C67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电缆交付时</w:t>
      </w:r>
      <w:r>
        <w:rPr>
          <w:rFonts w:hint="eastAsia" w:ascii="宋体" w:hAnsi="宋体" w:eastAsia="宋体" w:cs="宋体"/>
          <w:kern w:val="0"/>
          <w:szCs w:val="21"/>
          <w:lang w:val="en-US" w:eastAsia="zh-CN"/>
        </w:rPr>
        <w:t>卖</w:t>
      </w:r>
      <w:r>
        <w:rPr>
          <w:rFonts w:hint="eastAsia" w:ascii="宋体" w:hAnsi="宋体" w:eastAsia="宋体" w:cs="宋体"/>
          <w:kern w:val="0"/>
          <w:szCs w:val="21"/>
        </w:rPr>
        <w:t>方提供的文件内容应包括</w:t>
      </w:r>
      <w:r>
        <w:rPr>
          <w:rFonts w:hint="eastAsia" w:ascii="宋体" w:hAnsi="宋体" w:eastAsia="宋体" w:cs="宋体"/>
          <w:kern w:val="0"/>
          <w:szCs w:val="21"/>
          <w:lang w:val="en-US" w:eastAsia="zh-CN"/>
        </w:rPr>
        <w:t>但不限于</w:t>
      </w:r>
      <w:r>
        <w:rPr>
          <w:rFonts w:hint="eastAsia" w:ascii="宋体" w:hAnsi="宋体" w:eastAsia="宋体" w:cs="宋体"/>
          <w:kern w:val="0"/>
          <w:szCs w:val="21"/>
        </w:rPr>
        <w:t>：</w:t>
      </w:r>
    </w:p>
    <w:p w14:paraId="7D5162C9">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整批电缆附有发货清单（电缆盘数和每盘电缆长度等）；</w:t>
      </w:r>
    </w:p>
    <w:p w14:paraId="5BF22589">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w:t>
      </w:r>
      <w:r>
        <w:rPr>
          <w:rFonts w:hint="eastAsia" w:ascii="Times New Roman" w:hAnsi="Times New Roman"/>
          <w:sz w:val="21"/>
          <w:szCs w:val="21"/>
          <w:highlight w:val="none"/>
          <w:lang w:val="en-US" w:eastAsia="zh-CN"/>
        </w:rPr>
        <w:t>批次</w:t>
      </w:r>
      <w:r>
        <w:rPr>
          <w:rFonts w:hint="eastAsia" w:ascii="Times New Roman" w:hAnsi="Times New Roman"/>
          <w:sz w:val="21"/>
          <w:szCs w:val="21"/>
          <w:highlight w:val="none"/>
        </w:rPr>
        <w:t>电缆附有产品出厂规定的试验报告单；</w:t>
      </w:r>
    </w:p>
    <w:p w14:paraId="531C50ED">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每盘电缆附有</w:t>
      </w:r>
      <w:r>
        <w:rPr>
          <w:rFonts w:hint="eastAsia" w:ascii="Times New Roman" w:hAnsi="Times New Roman"/>
          <w:sz w:val="21"/>
          <w:szCs w:val="21"/>
          <w:highlight w:val="none"/>
          <w:lang w:val="en-US" w:eastAsia="zh-CN"/>
        </w:rPr>
        <w:t>卖</w:t>
      </w:r>
      <w:r>
        <w:rPr>
          <w:rFonts w:hint="eastAsia" w:ascii="Times New Roman" w:hAnsi="Times New Roman"/>
          <w:sz w:val="21"/>
          <w:szCs w:val="21"/>
          <w:highlight w:val="none"/>
        </w:rPr>
        <w:t>方提供的产品质量检验出厂合格证；</w:t>
      </w:r>
    </w:p>
    <w:p w14:paraId="63471C57">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符合本文件要求的产品</w:t>
      </w:r>
      <w:r>
        <w:rPr>
          <w:rFonts w:hint="eastAsia" w:ascii="Times New Roman" w:hAnsi="Times New Roman"/>
          <w:sz w:val="21"/>
          <w:szCs w:val="21"/>
          <w:highlight w:val="none"/>
        </w:rPr>
        <w:t>说明书；</w:t>
      </w:r>
    </w:p>
    <w:p w14:paraId="1B648446">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w:t>
      </w:r>
      <w:r>
        <w:rPr>
          <w:rFonts w:hint="eastAsia" w:ascii="Times New Roman" w:hAnsi="Times New Roman" w:eastAsiaTheme="minorEastAsia" w:cstheme="minorBidi"/>
          <w:bCs w:val="0"/>
          <w:color w:val="000000"/>
          <w:sz w:val="21"/>
          <w:szCs w:val="21"/>
          <w:highlight w:val="none"/>
          <w:shd w:val="clear" w:color="auto" w:fill="auto"/>
          <w:lang w:val="en-US" w:eastAsia="zh-CN" w:bidi="ar-SA"/>
        </w:rPr>
        <w:t>型式试验报告；</w:t>
      </w:r>
    </w:p>
    <w:p w14:paraId="794889B2">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若适用，应提供产品满足在特殊环境下使用的相关证明。</w:t>
      </w:r>
    </w:p>
    <w:p w14:paraId="5196846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kern w:val="0"/>
          <w:szCs w:val="21"/>
        </w:rPr>
        <w:t>在货物</w:t>
      </w:r>
      <w:r>
        <w:rPr>
          <w:rFonts w:hint="eastAsia" w:ascii="宋体" w:hAnsi="宋体" w:eastAsia="宋体" w:cs="宋体"/>
          <w:kern w:val="0"/>
          <w:szCs w:val="21"/>
          <w:lang w:val="en-US" w:eastAsia="zh-CN"/>
        </w:rPr>
        <w:t>到</w:t>
      </w:r>
      <w:r>
        <w:rPr>
          <w:rFonts w:hint="eastAsia" w:ascii="宋体" w:hAnsi="宋体" w:eastAsia="宋体" w:cs="宋体"/>
          <w:kern w:val="0"/>
          <w:szCs w:val="21"/>
        </w:rPr>
        <w:t>达目的地以后，买卖双方</w:t>
      </w:r>
      <w:r>
        <w:rPr>
          <w:rFonts w:hint="eastAsia" w:ascii="宋体" w:hAnsi="宋体" w:eastAsia="宋体" w:cs="宋体"/>
          <w:kern w:val="0"/>
          <w:szCs w:val="21"/>
          <w:lang w:val="en-US" w:eastAsia="zh-CN"/>
        </w:rPr>
        <w:t>应</w:t>
      </w:r>
      <w:r>
        <w:rPr>
          <w:rFonts w:hint="eastAsia" w:ascii="宋体" w:hAnsi="宋体" w:eastAsia="宋体" w:cs="宋体"/>
          <w:kern w:val="0"/>
          <w:szCs w:val="21"/>
        </w:rPr>
        <w:t>在目的地按提货单对所收到货物的数量进行核对，并检查货物在装运和卸货时是否受损坏。若货物的数量和外观情况与合同不符，卖方应按买方要求免费改正或替换货物。</w:t>
      </w:r>
    </w:p>
    <w:p w14:paraId="775DB0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b w:val="0"/>
          <w:bCs w:val="0"/>
          <w:kern w:val="0"/>
          <w:sz w:val="21"/>
          <w:szCs w:val="21"/>
          <w:lang w:val="en-US" w:eastAsia="zh-CN"/>
        </w:rPr>
        <w:t>买卖双方应联合进行到货后的包装及外观检查，如目测包装破损、挤压情况及破损、挤压部位电缆的机械损伤等情况。当外观检查有怀疑时，应进行受潮判断或试验。有异常时，双方应根据实际情况协商处理。</w:t>
      </w:r>
    </w:p>
    <w:p w14:paraId="22B59C3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买卖双方应联合进行产品结构尺寸检查验收。</w:t>
      </w:r>
    </w:p>
    <w:p w14:paraId="418643A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如有可能，买卖双方应联合按有关规定进行抽样试验。</w:t>
      </w:r>
    </w:p>
    <w:p w14:paraId="4BD2874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合同货物的交货数量</w:t>
      </w:r>
      <w:r>
        <w:rPr>
          <w:rFonts w:hint="eastAsia" w:ascii="宋体" w:hAnsi="宋体" w:eastAsia="宋体" w:cs="宋体"/>
          <w:kern w:val="0"/>
          <w:szCs w:val="21"/>
          <w:lang w:val="en-US" w:eastAsia="zh-CN"/>
        </w:rPr>
        <w:t>不</w:t>
      </w:r>
      <w:r>
        <w:rPr>
          <w:rFonts w:hint="eastAsia" w:ascii="宋体" w:hAnsi="宋体" w:eastAsia="宋体" w:cs="宋体"/>
          <w:kern w:val="0"/>
          <w:szCs w:val="21"/>
        </w:rPr>
        <w:t>允许</w:t>
      </w:r>
      <w:r>
        <w:rPr>
          <w:rFonts w:hint="eastAsia" w:ascii="宋体" w:hAnsi="宋体" w:eastAsia="宋体" w:cs="宋体"/>
          <w:kern w:val="0"/>
          <w:szCs w:val="21"/>
          <w:lang w:val="en-US" w:eastAsia="zh-CN"/>
        </w:rPr>
        <w:t>出现负公差</w:t>
      </w:r>
      <w:r>
        <w:rPr>
          <w:rFonts w:hint="eastAsia" w:ascii="宋体" w:hAnsi="宋体" w:eastAsia="宋体" w:cs="宋体"/>
          <w:kern w:val="0"/>
          <w:szCs w:val="21"/>
        </w:rPr>
        <w:t>。</w:t>
      </w:r>
    </w:p>
    <w:p w14:paraId="3F884F48">
      <w:pPr>
        <w:numPr>
          <w:ilvl w:val="2"/>
          <w:numId w:val="7"/>
        </w:numPr>
        <w:tabs>
          <w:tab w:val="left" w:pos="420"/>
          <w:tab w:val="clear" w:pos="0"/>
        </w:tabs>
        <w:spacing w:before="157" w:beforeLines="50" w:after="157" w:afterLines="50" w:line="360" w:lineRule="auto"/>
        <w:ind w:left="0" w:leftChars="0" w:firstLine="0" w:firstLineChars="0"/>
        <w:jc w:val="left"/>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Cs w:val="21"/>
        </w:rPr>
        <w:t>现场抽检</w:t>
      </w:r>
    </w:p>
    <w:p w14:paraId="66BCFEFD">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应要求卖方提供现场抽检服务。现场抽检应符合</w:t>
      </w:r>
      <w:r>
        <w:rPr>
          <w:rFonts w:hint="default" w:ascii="Times New Roman Regular" w:hAnsi="Times New Roman Regular" w:eastAsia="宋体" w:cs="Times New Roman Regular"/>
          <w:b w:val="0"/>
          <w:bCs w:val="0"/>
          <w:kern w:val="0"/>
          <w:sz w:val="21"/>
          <w:szCs w:val="21"/>
          <w:lang w:val="en-US" w:eastAsia="zh-CN"/>
        </w:rPr>
        <w:t>5.4.4.2</w:t>
      </w:r>
      <w:r>
        <w:rPr>
          <w:rFonts w:hint="eastAsia" w:ascii="宋体" w:hAnsi="宋体" w:eastAsia="宋体" w:cs="宋体"/>
          <w:b w:val="0"/>
          <w:bCs w:val="0"/>
          <w:kern w:val="0"/>
          <w:sz w:val="21"/>
          <w:szCs w:val="21"/>
          <w:lang w:val="en-US" w:eastAsia="zh-CN"/>
        </w:rPr>
        <w:t>的规定。</w:t>
      </w:r>
    </w:p>
    <w:p w14:paraId="25D02591">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到货后，买卖双方应确定抽检项目和抽检比例，样品长度不应小于检测项目所需最小长度。样品委托第三方的独立检测机构检验时，检验项目应为本文件所涉及内容。当抽样试验结果不合格时，应在同一批次电缆中取双倍数量的试样，</w:t>
      </w:r>
      <w:r>
        <w:rPr>
          <w:rFonts w:hint="eastAsia" w:ascii="宋体" w:hAnsi="宋体" w:eastAsia="宋体" w:cs="宋体"/>
          <w:b w:val="0"/>
          <w:bCs w:val="0"/>
          <w:color w:val="auto"/>
          <w:kern w:val="0"/>
          <w:sz w:val="21"/>
          <w:szCs w:val="21"/>
          <w:highlight w:val="none"/>
          <w:lang w:val="en-US" w:eastAsia="zh-CN"/>
        </w:rPr>
        <w:t>对不合格项目</w:t>
      </w:r>
      <w:r>
        <w:rPr>
          <w:rFonts w:hint="eastAsia" w:ascii="宋体" w:hAnsi="宋体" w:eastAsia="宋体" w:cs="宋体"/>
          <w:b w:val="0"/>
          <w:bCs w:val="0"/>
          <w:kern w:val="0"/>
          <w:sz w:val="21"/>
          <w:szCs w:val="21"/>
          <w:lang w:val="en-US" w:eastAsia="zh-CN"/>
        </w:rPr>
        <w:t>进行第二次试验，仍不合格时，则应认定该批次电缆不合格。</w:t>
      </w:r>
    </w:p>
    <w:p w14:paraId="00AB3778">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264" w:name="_Toc30676"/>
      <w:bookmarkStart w:id="265" w:name="_Toc1827353338"/>
      <w:bookmarkStart w:id="266" w:name="_Toc472342464"/>
      <w:bookmarkStart w:id="267" w:name="_Toc1876999199"/>
      <w:bookmarkStart w:id="268" w:name="_Toc31524"/>
      <w:bookmarkStart w:id="269" w:name="_Toc14812"/>
      <w:bookmarkStart w:id="270" w:name="_Toc11233"/>
      <w:bookmarkStart w:id="271" w:name="_Toc18251"/>
      <w:bookmarkStart w:id="272" w:name="_Toc60240505"/>
      <w:bookmarkStart w:id="273" w:name="_Toc1637"/>
      <w:bookmarkStart w:id="274" w:name="_Toc18951"/>
      <w:bookmarkStart w:id="275" w:name="_Toc470080127"/>
      <w:bookmarkStart w:id="276" w:name="_Toc13218"/>
      <w:bookmarkStart w:id="277" w:name="_Toc25745"/>
      <w:bookmarkStart w:id="278" w:name="_Toc25459"/>
      <w:bookmarkStart w:id="279" w:name="_Toc466642519"/>
      <w:bookmarkStart w:id="280" w:name="_Toc26375"/>
      <w:bookmarkStart w:id="281" w:name="_Toc419997181"/>
      <w:bookmarkStart w:id="282" w:name="_Toc1147488800"/>
      <w:bookmarkStart w:id="283" w:name="_Toc1958348993"/>
      <w:bookmarkStart w:id="284" w:name="_Toc7281"/>
      <w:bookmarkStart w:id="285" w:name="_Toc11177"/>
      <w:bookmarkStart w:id="286" w:name="_Toc679633774"/>
      <w:bookmarkStart w:id="287" w:name="_Toc16527"/>
      <w:bookmarkStart w:id="288" w:name="_Toc14134"/>
      <w:bookmarkStart w:id="289" w:name="_Toc20167"/>
      <w:bookmarkStart w:id="290" w:name="_Toc1556341755"/>
      <w:r>
        <w:rPr>
          <w:rFonts w:hint="eastAsia" w:ascii="黑体" w:hAnsi="黑体" w:eastAsia="黑体" w:cs="黑体"/>
          <w:b w:val="0"/>
          <w:bCs w:val="0"/>
          <w:kern w:val="0"/>
          <w:sz w:val="21"/>
          <w:szCs w:val="21"/>
          <w:highlight w:val="none"/>
          <w:lang w:val="en-US" w:eastAsia="zh-CN"/>
        </w:rPr>
        <w:t>产品标志、包装、运输和保管</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41A2FEB">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应要求卖方提供产品标志、包装、运输和保管等服务，其技术要求应符合</w:t>
      </w:r>
      <w:r>
        <w:rPr>
          <w:rFonts w:hint="default" w:ascii="Times New Roman Regular" w:hAnsi="Times New Roman Regular" w:eastAsia="宋体" w:cs="Times New Roman Regular"/>
          <w:b w:val="0"/>
          <w:bCs w:val="0"/>
          <w:kern w:val="0"/>
          <w:sz w:val="21"/>
          <w:szCs w:val="21"/>
          <w:highlight w:val="none"/>
          <w:lang w:val="en-US" w:eastAsia="zh-CN"/>
        </w:rPr>
        <w:t>5.5.2~5.5.</w:t>
      </w:r>
      <w:r>
        <w:rPr>
          <w:rFonts w:hint="eastAsia" w:ascii="Times New Roman Regular" w:hAnsi="Times New Roman Regular" w:eastAsia="宋体" w:cs="Times New Roman Regular"/>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的规定。</w:t>
      </w:r>
    </w:p>
    <w:p w14:paraId="5C9D49FD">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卖方交付的成品电缆应符合国家标准中关于包装、储运指示标志的规定，具有适合长途运输、海上运输、多次搬运和装卸的坚固包装。</w:t>
      </w:r>
    </w:p>
    <w:p w14:paraId="23B45268">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卖方应根据海上、陆上运输、装卸及保管条件，采取相应的防潮、防雨、防霉、防锈、防腐蚀和防震等措施。</w:t>
      </w:r>
    </w:p>
    <w:p w14:paraId="4549736A">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成品电缆的外被层上应有制造厂名、产品型号、额定电压、芯数及规格、连续计米印字和制造年、月的连续标志，标志应字迹清楚，清晰耐磨。</w:t>
      </w:r>
      <w:r>
        <w:rPr>
          <w:rFonts w:hint="eastAsia" w:ascii="宋体" w:hAnsi="宋体" w:eastAsia="宋体" w:cs="宋体"/>
          <w:kern w:val="0"/>
          <w:szCs w:val="21"/>
          <w:highlight w:val="none"/>
        </w:rPr>
        <w:t>电缆长度序列编号（以</w:t>
      </w:r>
      <w:r>
        <w:rPr>
          <w:rFonts w:hint="eastAsia" w:ascii="Times New Roman" w:hAnsi="Times New Roman" w:eastAsia="宋体" w:cs="Times New Roman"/>
          <w:kern w:val="0"/>
          <w:szCs w:val="21"/>
          <w:highlight w:val="none"/>
        </w:rPr>
        <w:t>1</w:t>
      </w:r>
      <w:r>
        <w:rPr>
          <w:rFonts w:hint="eastAsia" w:ascii="Times New Roman" w:hAnsi="Times New Roman" w:eastAsia="宋体" w:cs="Times New Roman"/>
          <w:bCs/>
          <w:color w:val="000000"/>
          <w:kern w:val="0"/>
          <w:sz w:val="10"/>
          <w:szCs w:val="10"/>
          <w:lang w:val="en-US" w:eastAsia="zh-CN"/>
        </w:rPr>
        <w:t xml:space="preserve"> </w:t>
      </w:r>
      <w:r>
        <w:rPr>
          <w:rFonts w:hint="eastAsia" w:ascii="Times New Roman" w:hAnsi="Times New Roman" w:eastAsia="宋体" w:cs="Times New Roman"/>
          <w:kern w:val="0"/>
          <w:szCs w:val="21"/>
          <w:highlight w:val="none"/>
        </w:rPr>
        <w:t>m</w:t>
      </w:r>
      <w:r>
        <w:rPr>
          <w:rFonts w:hint="eastAsia" w:ascii="宋体" w:hAnsi="宋体" w:eastAsia="宋体" w:cs="宋体"/>
          <w:kern w:val="0"/>
          <w:szCs w:val="21"/>
          <w:highlight w:val="none"/>
        </w:rPr>
        <w:t>为基本单位的有效长度）的标记应连续，不</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跳码。外被层表面每</w:t>
      </w:r>
      <w:r>
        <w:rPr>
          <w:rFonts w:hint="default" w:ascii="Times New Roman Regular" w:hAnsi="Times New Roman Regular" w:eastAsia="宋体" w:cs="Times New Roman Regular"/>
          <w:kern w:val="0"/>
          <w:szCs w:val="21"/>
          <w:highlight w:val="none"/>
        </w:rPr>
        <w:t>100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m应设有连续的长度标记，自两端头1000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m始每50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m应有一个连续的长度标记。工厂接头处应有明显的标志。标志应符合GB/T 6995.1~GB/T 6995.5</w:t>
      </w:r>
      <w:r>
        <w:rPr>
          <w:rFonts w:hint="eastAsia" w:ascii="宋体" w:hAnsi="宋体" w:eastAsia="宋体" w:cs="宋体"/>
          <w:kern w:val="0"/>
          <w:szCs w:val="21"/>
          <w:highlight w:val="none"/>
        </w:rPr>
        <w:t>的规定。</w:t>
      </w:r>
    </w:p>
    <w:p w14:paraId="4424BA7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w:t>
      </w:r>
      <w:r>
        <w:rPr>
          <w:rFonts w:hint="eastAsia" w:ascii="宋体" w:hAnsi="宋体" w:eastAsia="宋体" w:cs="宋体"/>
          <w:kern w:val="0"/>
          <w:szCs w:val="21"/>
          <w:highlight w:val="none"/>
        </w:rPr>
        <w:t>每盘长度应按买方提供段长生产（不包括抽样试验</w:t>
      </w:r>
      <w:r>
        <w:rPr>
          <w:rFonts w:hint="eastAsia" w:ascii="宋体" w:hAnsi="宋体" w:eastAsia="宋体" w:cs="宋体"/>
          <w:kern w:val="0"/>
          <w:szCs w:val="21"/>
          <w:highlight w:val="none"/>
          <w:lang w:val="en-US" w:eastAsia="zh-CN"/>
        </w:rPr>
        <w:t>所需</w:t>
      </w:r>
      <w:r>
        <w:rPr>
          <w:rFonts w:hint="eastAsia" w:ascii="宋体" w:hAnsi="宋体" w:eastAsia="宋体" w:cs="宋体"/>
          <w:kern w:val="0"/>
          <w:szCs w:val="21"/>
          <w:highlight w:val="none"/>
        </w:rPr>
        <w:t>电缆）。</w:t>
      </w:r>
    </w:p>
    <w:p w14:paraId="4DE6DCF7">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海底电缆应成盘交货，端头应密封，防止进水受潮。</w:t>
      </w:r>
    </w:p>
    <w:p w14:paraId="6B6842E4">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hAnsi="宋体"/>
          <w:szCs w:val="21"/>
        </w:rPr>
        <w:t>凡由于卖方包装不当、包装不充分或保管不善致使货物遭到损坏或丢失时，不论在何时何地发现，一经证实，卖方均应负责及时修理、更换或赔偿。在运输中如发生货物损坏和丢失时，卖方负责与承运部门及保险公司交涉，同时卖方应</w:t>
      </w:r>
      <w:r>
        <w:rPr>
          <w:rFonts w:hint="eastAsia" w:hAnsi="宋体"/>
          <w:szCs w:val="21"/>
          <w:lang w:val="en-US" w:eastAsia="zh-CN"/>
        </w:rPr>
        <w:t>及时</w:t>
      </w:r>
      <w:r>
        <w:rPr>
          <w:rFonts w:hint="eastAsia" w:hAnsi="宋体"/>
          <w:szCs w:val="21"/>
        </w:rPr>
        <w:t>向买方补供货物。</w:t>
      </w:r>
    </w:p>
    <w:p w14:paraId="60E8F5E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卖方应在货物装运前以适当方式将每批待交货电缆的型号、规格、数量、质量、交货方式及地点通知买方。</w:t>
      </w:r>
    </w:p>
    <w:p w14:paraId="70BDBB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91" w:name="_Toc472342465"/>
      <w:bookmarkStart w:id="292" w:name="_Toc1441111540"/>
      <w:bookmarkStart w:id="293" w:name="_Toc14149"/>
      <w:bookmarkStart w:id="294" w:name="_Toc20886"/>
      <w:bookmarkStart w:id="295" w:name="_Toc14234"/>
      <w:bookmarkStart w:id="296" w:name="_Toc17437"/>
      <w:bookmarkStart w:id="297" w:name="_Toc113873378"/>
      <w:bookmarkStart w:id="298" w:name="_Toc1163916019"/>
      <w:bookmarkStart w:id="299" w:name="_Toc12620"/>
      <w:bookmarkStart w:id="300" w:name="_Toc30137"/>
      <w:bookmarkStart w:id="301" w:name="_Toc1085055825"/>
      <w:bookmarkStart w:id="302" w:name="_Toc22856"/>
      <w:bookmarkStart w:id="303" w:name="_Toc60240506"/>
      <w:bookmarkStart w:id="304" w:name="_Toc466642520"/>
      <w:bookmarkStart w:id="305" w:name="_Toc190763163"/>
      <w:bookmarkStart w:id="306" w:name="_Toc31794"/>
      <w:bookmarkStart w:id="307" w:name="_Toc139321225"/>
      <w:bookmarkStart w:id="308" w:name="_Toc19192"/>
      <w:bookmarkStart w:id="309" w:name="_Toc18670"/>
      <w:bookmarkStart w:id="310" w:name="_Toc3881"/>
      <w:bookmarkStart w:id="311" w:name="_Toc1637151429"/>
      <w:bookmarkStart w:id="312" w:name="_Toc16177"/>
      <w:bookmarkStart w:id="313" w:name="_Toc8643"/>
      <w:bookmarkStart w:id="314" w:name="_Toc44357176"/>
      <w:bookmarkStart w:id="315" w:name="_Toc13747"/>
      <w:bookmarkStart w:id="316" w:name="_Toc29664"/>
      <w:bookmarkStart w:id="317" w:name="_Toc16025"/>
      <w:r>
        <w:rPr>
          <w:rFonts w:hint="eastAsia" w:ascii="黑体" w:hAnsi="黑体" w:eastAsia="黑体" w:cs="黑体"/>
          <w:b w:val="0"/>
          <w:bCs w:val="0"/>
          <w:kern w:val="0"/>
          <w:sz w:val="21"/>
          <w:szCs w:val="21"/>
          <w:lang w:val="en-US" w:eastAsia="zh-CN"/>
        </w:rPr>
        <w:t>投标时应提供的其他资料</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494B622">
      <w:pPr>
        <w:numPr>
          <w:ilvl w:val="-1"/>
          <w:numId w:val="0"/>
        </w:numPr>
        <w:tabs>
          <w:tab w:val="left" w:pos="420"/>
        </w:tabs>
        <w:spacing w:before="157" w:beforeLines="50" w:after="157" w:afterLines="50" w:line="360" w:lineRule="auto"/>
        <w:ind w:left="0" w:leftChars="0" w:firstLine="420" w:firstLineChars="20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应要求供应商提供电缆工艺控制表（表</w:t>
      </w:r>
      <w:r>
        <w:rPr>
          <w:rFonts w:hint="eastAsia" w:ascii="Times New Roman Regular" w:hAnsi="Times New Roman Regular" w:eastAsia="宋体" w:cs="Times New Roman Regular"/>
          <w:b w:val="0"/>
          <w:bCs w:val="0"/>
          <w:kern w:val="0"/>
          <w:sz w:val="21"/>
          <w:szCs w:val="21"/>
          <w:lang w:val="en-US" w:eastAsia="zh-CN"/>
        </w:rPr>
        <w:t>5</w:t>
      </w:r>
      <w:r>
        <w:rPr>
          <w:rFonts w:hint="eastAsia" w:ascii="宋体" w:hAnsi="宋体" w:eastAsia="宋体" w:cs="宋体"/>
          <w:b w:val="0"/>
          <w:bCs w:val="0"/>
          <w:kern w:val="0"/>
          <w:sz w:val="21"/>
          <w:szCs w:val="21"/>
          <w:lang w:val="en-US" w:eastAsia="zh-CN"/>
        </w:rPr>
        <w:t>）、主要生产设备清单（表</w:t>
      </w:r>
      <w:r>
        <w:rPr>
          <w:rFonts w:hint="eastAsia" w:ascii="Times New Roman Regular" w:hAnsi="Times New Roman Regular" w:eastAsia="宋体" w:cs="Times New Roman Regular"/>
          <w:b w:val="0"/>
          <w:bCs w:val="0"/>
          <w:kern w:val="0"/>
          <w:sz w:val="21"/>
          <w:szCs w:val="21"/>
          <w:lang w:val="en-US" w:eastAsia="zh-CN"/>
        </w:rPr>
        <w:t>6</w:t>
      </w:r>
      <w:r>
        <w:rPr>
          <w:rFonts w:hint="eastAsia" w:ascii="宋体" w:hAnsi="宋体" w:eastAsia="宋体" w:cs="宋体"/>
          <w:b w:val="0"/>
          <w:bCs w:val="0"/>
          <w:kern w:val="0"/>
          <w:sz w:val="21"/>
          <w:szCs w:val="21"/>
          <w:lang w:val="en-US" w:eastAsia="zh-CN"/>
        </w:rPr>
        <w:t>）和主要试验设备清单（表</w:t>
      </w:r>
      <w:r>
        <w:rPr>
          <w:rFonts w:hint="default" w:ascii="Times New Roman Regular" w:hAnsi="Times New Roman Regular" w:eastAsia="宋体" w:cs="Times New Roman Regular"/>
          <w:b w:val="0"/>
          <w:bCs w:val="0"/>
          <w:kern w:val="0"/>
          <w:sz w:val="21"/>
          <w:szCs w:val="21"/>
          <w:lang w:val="en-US" w:eastAsia="zh-CN"/>
        </w:rPr>
        <w:t>7</w:t>
      </w:r>
      <w:r>
        <w:rPr>
          <w:rFonts w:hint="eastAsia" w:ascii="宋体" w:hAnsi="宋体" w:eastAsia="宋体" w:cs="宋体"/>
          <w:b w:val="0"/>
          <w:bCs w:val="0"/>
          <w:kern w:val="0"/>
          <w:sz w:val="21"/>
          <w:szCs w:val="21"/>
          <w:lang w:val="en-US" w:eastAsia="zh-CN"/>
        </w:rPr>
        <w:t>）。</w:t>
      </w:r>
    </w:p>
    <w:p w14:paraId="729AA310">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0" w:leftChars="0" w:firstLineChars="0"/>
        <w:jc w:val="center"/>
        <w:textAlignment w:val="auto"/>
        <w:outlineLvl w:val="9"/>
        <w:rPr>
          <w:rFonts w:hint="eastAsia" w:ascii="黑体" w:hAnsi="黑体" w:eastAsia="黑体" w:cstheme="minorBidi"/>
          <w:b w:val="0"/>
          <w:bCs/>
          <w:sz w:val="21"/>
          <w:szCs w:val="21"/>
          <w:lang w:val="en-US" w:eastAsia="zh-CN"/>
        </w:rPr>
      </w:pPr>
      <w:r>
        <w:rPr>
          <w:rFonts w:hint="eastAsia" w:ascii="黑体" w:hAnsi="黑体" w:cs="黑体"/>
          <w:sz w:val="21"/>
          <w:szCs w:val="21"/>
        </w:rPr>
        <w:t>表</w:t>
      </w:r>
      <w:r>
        <w:rPr>
          <w:rFonts w:hint="eastAsia" w:ascii="黑体" w:hAnsi="黑体" w:cs="黑体"/>
          <w:sz w:val="21"/>
          <w:szCs w:val="21"/>
        </w:rPr>
        <w:fldChar w:fldCharType="begin"/>
      </w:r>
      <w:r>
        <w:rPr>
          <w:rFonts w:hint="eastAsia" w:ascii="黑体" w:hAnsi="黑体" w:cs="黑体"/>
          <w:sz w:val="21"/>
          <w:szCs w:val="21"/>
        </w:rPr>
        <w:instrText xml:space="preserve"> SEQ 表 \* ARABIC </w:instrText>
      </w:r>
      <w:r>
        <w:rPr>
          <w:rFonts w:hint="eastAsia" w:ascii="黑体" w:hAnsi="黑体" w:cs="黑体"/>
          <w:sz w:val="21"/>
          <w:szCs w:val="21"/>
        </w:rPr>
        <w:fldChar w:fldCharType="separate"/>
      </w:r>
      <w:r>
        <w:rPr>
          <w:rFonts w:hint="eastAsia" w:ascii="黑体" w:hAnsi="黑体" w:cs="黑体"/>
          <w:sz w:val="21"/>
          <w:szCs w:val="21"/>
        </w:rPr>
        <w:t>5</w:t>
      </w:r>
      <w:r>
        <w:rPr>
          <w:rFonts w:hint="eastAsia" w:ascii="黑体" w:hAnsi="黑体" w:cs="黑体"/>
          <w:sz w:val="21"/>
          <w:szCs w:val="21"/>
        </w:rPr>
        <w:fldChar w:fldCharType="end"/>
      </w:r>
      <w:bookmarkStart w:id="318" w:name="_Toc412931719"/>
      <w:bookmarkStart w:id="319" w:name="_Toc1482494002"/>
      <w:r>
        <w:rPr>
          <w:rFonts w:hint="eastAsia" w:ascii="黑体" w:hAnsi="黑体" w:cs="黑体"/>
          <w:sz w:val="21"/>
          <w:szCs w:val="21"/>
          <w:lang w:val="en-US" w:eastAsia="zh-CN"/>
        </w:rPr>
        <w:t xml:space="preserve">  </w:t>
      </w:r>
      <w:r>
        <w:rPr>
          <w:rFonts w:hint="eastAsia" w:ascii="黑体" w:hAnsi="黑体" w:cstheme="minorBidi"/>
          <w:b w:val="0"/>
          <w:bCs/>
          <w:sz w:val="21"/>
          <w:szCs w:val="21"/>
          <w:lang w:val="en-US" w:eastAsia="zh-CN"/>
        </w:rPr>
        <w:t>工艺控制</w:t>
      </w:r>
      <w:r>
        <w:rPr>
          <w:rFonts w:hint="eastAsia" w:ascii="黑体" w:hAnsi="黑体" w:eastAsia="黑体" w:cstheme="minorBidi"/>
          <w:b w:val="0"/>
          <w:bCs/>
          <w:sz w:val="21"/>
          <w:szCs w:val="21"/>
          <w:lang w:val="en-US" w:eastAsia="zh-CN"/>
        </w:rPr>
        <w:t>表</w:t>
      </w:r>
      <w:bookmarkEnd w:id="318"/>
      <w:bookmarkEnd w:id="319"/>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14:paraId="2D8C96ED">
        <w:trPr>
          <w:trHeight w:val="340" w:hRule="atLeast"/>
          <w:tblHeader/>
          <w:jc w:val="center"/>
        </w:trPr>
        <w:tc>
          <w:tcPr>
            <w:tcW w:w="1250" w:type="pct"/>
            <w:tcBorders>
              <w:top w:val="single" w:color="000000" w:sz="12" w:space="0"/>
              <w:left w:val="single" w:color="000000" w:sz="12" w:space="0"/>
              <w:bottom w:val="single" w:color="000000" w:sz="12" w:space="0"/>
              <w:right w:val="single" w:color="000000" w:sz="4" w:space="0"/>
            </w:tcBorders>
            <w:vAlign w:val="center"/>
          </w:tcPr>
          <w:p w14:paraId="586A29C9">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工艺环节</w:t>
            </w:r>
          </w:p>
        </w:tc>
        <w:tc>
          <w:tcPr>
            <w:tcW w:w="1250" w:type="pct"/>
            <w:tcBorders>
              <w:top w:val="single" w:color="000000" w:sz="12" w:space="0"/>
              <w:left w:val="single" w:color="000000" w:sz="4" w:space="0"/>
              <w:bottom w:val="single" w:color="000000" w:sz="12" w:space="0"/>
              <w:right w:val="single" w:color="000000" w:sz="4" w:space="0"/>
            </w:tcBorders>
            <w:vAlign w:val="center"/>
          </w:tcPr>
          <w:p w14:paraId="0D194C6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控制点</w:t>
            </w:r>
          </w:p>
        </w:tc>
        <w:tc>
          <w:tcPr>
            <w:tcW w:w="1250" w:type="pct"/>
            <w:tcBorders>
              <w:top w:val="single" w:color="000000" w:sz="12" w:space="0"/>
              <w:left w:val="single" w:color="000000" w:sz="4" w:space="0"/>
              <w:bottom w:val="single" w:color="000000" w:sz="12" w:space="0"/>
              <w:right w:val="single" w:color="000000" w:sz="4" w:space="0"/>
            </w:tcBorders>
            <w:vAlign w:val="center"/>
          </w:tcPr>
          <w:p w14:paraId="38B1B2E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控制目标</w:t>
            </w:r>
          </w:p>
        </w:tc>
        <w:tc>
          <w:tcPr>
            <w:tcW w:w="1250" w:type="pct"/>
            <w:tcBorders>
              <w:top w:val="single" w:color="000000" w:sz="12" w:space="0"/>
              <w:left w:val="single" w:color="000000" w:sz="4" w:space="0"/>
              <w:bottom w:val="single" w:color="000000" w:sz="12" w:space="0"/>
              <w:right w:val="single" w:color="000000" w:sz="12" w:space="0"/>
            </w:tcBorders>
            <w:vAlign w:val="center"/>
          </w:tcPr>
          <w:p w14:paraId="1AF810DF">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控制措施</w:t>
            </w:r>
          </w:p>
        </w:tc>
      </w:tr>
      <w:tr w14:paraId="5D3FCA78">
        <w:trPr>
          <w:trHeight w:val="340" w:hRule="atLeast"/>
          <w:jc w:val="center"/>
        </w:trPr>
        <w:tc>
          <w:tcPr>
            <w:tcW w:w="1250" w:type="pct"/>
            <w:tcBorders>
              <w:top w:val="single" w:color="000000" w:sz="12" w:space="0"/>
              <w:tl2br w:val="nil"/>
              <w:tr2bl w:val="nil"/>
            </w:tcBorders>
            <w:vAlign w:val="center"/>
          </w:tcPr>
          <w:p w14:paraId="0909A6F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导体绞合</w:t>
            </w:r>
          </w:p>
        </w:tc>
        <w:tc>
          <w:tcPr>
            <w:tcW w:w="1250" w:type="pct"/>
            <w:tcBorders>
              <w:top w:val="single" w:color="000000" w:sz="12" w:space="0"/>
              <w:tl2br w:val="nil"/>
              <w:tr2bl w:val="nil"/>
            </w:tcBorders>
            <w:vAlign w:val="center"/>
          </w:tcPr>
          <w:p w14:paraId="79B5808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2B9EB23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48B4D8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6995C99F">
        <w:trPr>
          <w:trHeight w:val="340" w:hRule="atLeast"/>
          <w:jc w:val="center"/>
        </w:trPr>
        <w:tc>
          <w:tcPr>
            <w:tcW w:w="1250" w:type="pct"/>
            <w:tcBorders>
              <w:tl2br w:val="nil"/>
              <w:tr2bl w:val="nil"/>
            </w:tcBorders>
            <w:vAlign w:val="center"/>
          </w:tcPr>
          <w:p w14:paraId="5630E96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绝缘工艺</w:t>
            </w:r>
          </w:p>
        </w:tc>
        <w:tc>
          <w:tcPr>
            <w:tcW w:w="1250" w:type="pct"/>
            <w:tcBorders>
              <w:tl2br w:val="nil"/>
              <w:tr2bl w:val="nil"/>
            </w:tcBorders>
            <w:vAlign w:val="center"/>
          </w:tcPr>
          <w:p w14:paraId="690F54C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584EAD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2971361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35A4C236">
        <w:trPr>
          <w:trHeight w:val="340" w:hRule="atLeast"/>
          <w:jc w:val="center"/>
        </w:trPr>
        <w:tc>
          <w:tcPr>
            <w:tcW w:w="1250" w:type="pct"/>
            <w:tcBorders>
              <w:tl2br w:val="nil"/>
              <w:tr2bl w:val="nil"/>
            </w:tcBorders>
            <w:vAlign w:val="center"/>
          </w:tcPr>
          <w:p w14:paraId="7C26B2AE">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护套工艺</w:t>
            </w:r>
          </w:p>
        </w:tc>
        <w:tc>
          <w:tcPr>
            <w:tcW w:w="1250" w:type="pct"/>
            <w:tcBorders>
              <w:tl2br w:val="nil"/>
              <w:tr2bl w:val="nil"/>
            </w:tcBorders>
            <w:vAlign w:val="center"/>
          </w:tcPr>
          <w:p w14:paraId="7A7B152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15E9C8A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E52A5F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777C8C1D">
        <w:trPr>
          <w:trHeight w:val="340" w:hRule="atLeast"/>
          <w:jc w:val="center"/>
        </w:trPr>
        <w:tc>
          <w:tcPr>
            <w:tcW w:w="1250" w:type="pct"/>
            <w:tcBorders>
              <w:tl2br w:val="nil"/>
              <w:tr2bl w:val="nil"/>
            </w:tcBorders>
            <w:vAlign w:val="center"/>
          </w:tcPr>
          <w:p w14:paraId="285AC583">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不限于上述项目</w:t>
            </w:r>
          </w:p>
        </w:tc>
        <w:tc>
          <w:tcPr>
            <w:tcW w:w="1250" w:type="pct"/>
            <w:tcBorders>
              <w:tl2br w:val="nil"/>
              <w:tr2bl w:val="nil"/>
            </w:tcBorders>
            <w:vAlign w:val="center"/>
          </w:tcPr>
          <w:p w14:paraId="626EAF56">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CC980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A1C321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bl>
    <w:p w14:paraId="0820DAC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6</w:t>
      </w:r>
      <w:r>
        <w:rPr>
          <w:rFonts w:hint="eastAsia" w:ascii="黑体" w:hAnsi="黑体" w:eastAsia="黑体" w:cs="黑体"/>
          <w:sz w:val="21"/>
          <w:szCs w:val="21"/>
        </w:rPr>
        <w:fldChar w:fldCharType="end"/>
      </w:r>
      <w:bookmarkStart w:id="320" w:name="_Toc2058557791"/>
      <w:bookmarkStart w:id="321" w:name="_Toc2086098803"/>
      <w:r>
        <w:rPr>
          <w:rFonts w:hint="eastAsia" w:ascii="黑体" w:hAnsi="黑体" w:eastAsia="黑体" w:cs="黑体"/>
          <w:sz w:val="21"/>
          <w:szCs w:val="21"/>
          <w:lang w:val="en-US" w:eastAsia="zh-CN"/>
        </w:rPr>
        <w:t xml:space="preserve">  </w:t>
      </w:r>
      <w:bookmarkStart w:id="322" w:name="_Toc9624"/>
      <w:bookmarkStart w:id="323" w:name="_Toc29680"/>
      <w:bookmarkStart w:id="324" w:name="_Toc4889"/>
      <w:bookmarkStart w:id="325" w:name="_Toc28337"/>
      <w:r>
        <w:rPr>
          <w:rFonts w:hint="eastAsia" w:ascii="黑体" w:hAnsi="黑体" w:eastAsia="黑体" w:cs="黑体"/>
          <w:b w:val="0"/>
          <w:bCs w:val="0"/>
          <w:kern w:val="2"/>
          <w:sz w:val="21"/>
          <w:szCs w:val="21"/>
          <w:lang w:bidi="ar"/>
        </w:rPr>
        <w:t>主要生产设备清单</w:t>
      </w:r>
      <w:bookmarkEnd w:id="320"/>
      <w:bookmarkEnd w:id="321"/>
      <w:bookmarkEnd w:id="322"/>
      <w:bookmarkEnd w:id="323"/>
      <w:bookmarkEnd w:id="324"/>
      <w:bookmarkEnd w:id="325"/>
    </w:p>
    <w:tbl>
      <w:tblPr>
        <w:tblStyle w:val="20"/>
        <w:tblW w:w="5001"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2079"/>
        <w:gridCol w:w="1753"/>
        <w:gridCol w:w="1275"/>
        <w:gridCol w:w="1972"/>
        <w:gridCol w:w="1532"/>
      </w:tblGrid>
      <w:tr w14:paraId="6970BE7B">
        <w:trPr>
          <w:trHeight w:val="340" w:hRule="atLeast"/>
          <w:tblHeader/>
          <w:jc w:val="center"/>
        </w:trPr>
        <w:tc>
          <w:tcPr>
            <w:tcW w:w="501" w:type="pct"/>
            <w:tcBorders>
              <w:top w:val="single" w:color="000000" w:sz="12" w:space="0"/>
              <w:left w:val="single" w:color="000000" w:sz="12" w:space="0"/>
              <w:bottom w:val="single" w:color="000000" w:sz="12" w:space="0"/>
              <w:right w:val="single" w:color="000000" w:sz="4" w:space="0"/>
            </w:tcBorders>
            <w:vAlign w:val="center"/>
          </w:tcPr>
          <w:p w14:paraId="275238D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11674FB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6DD308D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6" w:type="pct"/>
            <w:tcBorders>
              <w:top w:val="single" w:color="000000" w:sz="12" w:space="0"/>
              <w:left w:val="single" w:color="000000" w:sz="4" w:space="0"/>
              <w:bottom w:val="single" w:color="000000" w:sz="12" w:space="0"/>
              <w:right w:val="single" w:color="000000" w:sz="4" w:space="0"/>
            </w:tcBorders>
            <w:vAlign w:val="center"/>
          </w:tcPr>
          <w:p w14:paraId="082701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30" w:type="pct"/>
            <w:tcBorders>
              <w:top w:val="single" w:color="000000" w:sz="12" w:space="0"/>
              <w:left w:val="single" w:color="000000" w:sz="4" w:space="0"/>
              <w:bottom w:val="single" w:color="000000" w:sz="12" w:space="0"/>
              <w:right w:val="single" w:color="000000" w:sz="4" w:space="0"/>
            </w:tcBorders>
            <w:vAlign w:val="center"/>
          </w:tcPr>
          <w:p w14:paraId="061EC53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800" w:type="pct"/>
            <w:tcBorders>
              <w:top w:val="single" w:color="000000" w:sz="12" w:space="0"/>
              <w:left w:val="single" w:color="000000" w:sz="4" w:space="0"/>
              <w:bottom w:val="single" w:color="000000" w:sz="12" w:space="0"/>
              <w:right w:val="single" w:color="000000" w:sz="12" w:space="0"/>
            </w:tcBorders>
            <w:vAlign w:val="center"/>
          </w:tcPr>
          <w:p w14:paraId="5F3F4B7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506F0FAE">
        <w:trPr>
          <w:trHeight w:val="340" w:hRule="atLeast"/>
          <w:jc w:val="center"/>
        </w:trPr>
        <w:tc>
          <w:tcPr>
            <w:tcW w:w="501" w:type="pct"/>
            <w:tcBorders>
              <w:top w:val="single" w:color="000000" w:sz="12" w:space="0"/>
              <w:tl2br w:val="nil"/>
              <w:tr2bl w:val="nil"/>
            </w:tcBorders>
            <w:shd w:val="clear" w:color="auto" w:fill="auto"/>
            <w:vAlign w:val="center"/>
          </w:tcPr>
          <w:p w14:paraId="55EEC5D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1</w:t>
            </w:r>
          </w:p>
        </w:tc>
        <w:tc>
          <w:tcPr>
            <w:tcW w:w="1085" w:type="pct"/>
            <w:tcBorders>
              <w:top w:val="single" w:color="000000" w:sz="12" w:space="0"/>
              <w:tl2br w:val="nil"/>
              <w:tr2bl w:val="nil"/>
            </w:tcBorders>
            <w:vAlign w:val="center"/>
          </w:tcPr>
          <w:p w14:paraId="69B9CDB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4D0FCBA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op w:val="single" w:color="000000" w:sz="12" w:space="0"/>
              <w:tl2br w:val="nil"/>
              <w:tr2bl w:val="nil"/>
            </w:tcBorders>
            <w:vAlign w:val="center"/>
          </w:tcPr>
          <w:p w14:paraId="7E0E1B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op w:val="single" w:color="000000" w:sz="12" w:space="0"/>
              <w:tl2br w:val="nil"/>
              <w:tr2bl w:val="nil"/>
            </w:tcBorders>
            <w:vAlign w:val="center"/>
          </w:tcPr>
          <w:p w14:paraId="26953A3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op w:val="single" w:color="000000" w:sz="12" w:space="0"/>
              <w:tl2br w:val="nil"/>
              <w:tr2bl w:val="nil"/>
            </w:tcBorders>
            <w:vAlign w:val="center"/>
          </w:tcPr>
          <w:p w14:paraId="27F2BFC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58DE0588">
        <w:trPr>
          <w:trHeight w:val="340" w:hRule="atLeast"/>
          <w:jc w:val="center"/>
        </w:trPr>
        <w:tc>
          <w:tcPr>
            <w:tcW w:w="501" w:type="pct"/>
            <w:tcBorders>
              <w:tl2br w:val="nil"/>
              <w:tr2bl w:val="nil"/>
            </w:tcBorders>
            <w:shd w:val="clear" w:color="auto" w:fill="auto"/>
            <w:vAlign w:val="center"/>
          </w:tcPr>
          <w:p w14:paraId="3C4F131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2</w:t>
            </w:r>
          </w:p>
        </w:tc>
        <w:tc>
          <w:tcPr>
            <w:tcW w:w="1085" w:type="pct"/>
            <w:tcBorders>
              <w:tl2br w:val="nil"/>
              <w:tr2bl w:val="nil"/>
            </w:tcBorders>
            <w:vAlign w:val="center"/>
          </w:tcPr>
          <w:p w14:paraId="29C0B36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7BC8FE0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9E98D5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5008E3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58C6F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762D0E29">
        <w:trPr>
          <w:trHeight w:val="340" w:hRule="atLeast"/>
          <w:jc w:val="center"/>
        </w:trPr>
        <w:tc>
          <w:tcPr>
            <w:tcW w:w="501" w:type="pct"/>
            <w:tcBorders>
              <w:tl2br w:val="nil"/>
              <w:tr2bl w:val="nil"/>
            </w:tcBorders>
            <w:shd w:val="clear" w:color="auto" w:fill="auto"/>
            <w:vAlign w:val="center"/>
          </w:tcPr>
          <w:p w14:paraId="48316BF4">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3</w:t>
            </w:r>
          </w:p>
        </w:tc>
        <w:tc>
          <w:tcPr>
            <w:tcW w:w="1085" w:type="pct"/>
            <w:tcBorders>
              <w:tl2br w:val="nil"/>
              <w:tr2bl w:val="nil"/>
            </w:tcBorders>
            <w:vAlign w:val="center"/>
          </w:tcPr>
          <w:p w14:paraId="3003BC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2407F3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8F3B7C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7007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388037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bl>
    <w:p w14:paraId="39DC6A2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7</w:t>
      </w:r>
      <w:r>
        <w:rPr>
          <w:rFonts w:hint="eastAsia" w:ascii="黑体" w:hAnsi="黑体" w:eastAsia="黑体" w:cs="黑体"/>
          <w:sz w:val="21"/>
          <w:szCs w:val="21"/>
        </w:rPr>
        <w:fldChar w:fldCharType="end"/>
      </w:r>
      <w:bookmarkStart w:id="326" w:name="_Toc1273505673"/>
      <w:bookmarkStart w:id="327" w:name="_Toc847669113"/>
      <w:r>
        <w:rPr>
          <w:rFonts w:hint="eastAsia" w:ascii="黑体" w:hAnsi="黑体" w:eastAsia="黑体" w:cs="黑体"/>
          <w:sz w:val="21"/>
          <w:szCs w:val="21"/>
          <w:lang w:val="en-US" w:eastAsia="zh-CN"/>
        </w:rPr>
        <w:t xml:space="preserve">  </w:t>
      </w:r>
      <w:bookmarkStart w:id="328" w:name="_Toc22274"/>
      <w:bookmarkStart w:id="329" w:name="_Toc3958"/>
      <w:bookmarkStart w:id="330" w:name="_Toc192"/>
      <w:bookmarkStart w:id="331" w:name="_Toc24847"/>
      <w:r>
        <w:rPr>
          <w:rFonts w:hint="eastAsia" w:ascii="黑体" w:hAnsi="黑体" w:eastAsia="黑体" w:cs="黑体"/>
          <w:b w:val="0"/>
          <w:bCs w:val="0"/>
          <w:kern w:val="2"/>
          <w:sz w:val="21"/>
          <w:szCs w:val="21"/>
          <w:lang w:bidi="ar"/>
        </w:rPr>
        <w:t>主要试验设备清单</w:t>
      </w:r>
      <w:bookmarkEnd w:id="326"/>
      <w:bookmarkEnd w:id="327"/>
      <w:bookmarkEnd w:id="328"/>
      <w:bookmarkEnd w:id="329"/>
      <w:bookmarkEnd w:id="330"/>
      <w:bookmarkEnd w:id="331"/>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2080"/>
        <w:gridCol w:w="1754"/>
        <w:gridCol w:w="1275"/>
        <w:gridCol w:w="1972"/>
        <w:gridCol w:w="1531"/>
      </w:tblGrid>
      <w:tr w14:paraId="3CAE14D7">
        <w:trPr>
          <w:trHeight w:val="340" w:hRule="atLeast"/>
          <w:tblHeader/>
          <w:jc w:val="center"/>
        </w:trPr>
        <w:tc>
          <w:tcPr>
            <w:tcW w:w="500" w:type="pct"/>
            <w:tcBorders>
              <w:top w:val="single" w:color="000000" w:sz="12" w:space="0"/>
              <w:left w:val="single" w:color="000000" w:sz="12" w:space="0"/>
              <w:bottom w:val="single" w:color="000000" w:sz="12" w:space="0"/>
              <w:right w:val="single" w:color="000000" w:sz="4" w:space="0"/>
            </w:tcBorders>
            <w:vAlign w:val="center"/>
          </w:tcPr>
          <w:p w14:paraId="4562472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76C2612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2AFC0DF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5" w:type="pct"/>
            <w:tcBorders>
              <w:top w:val="single" w:color="000000" w:sz="12" w:space="0"/>
              <w:left w:val="single" w:color="000000" w:sz="4" w:space="0"/>
              <w:bottom w:val="single" w:color="000000" w:sz="12" w:space="0"/>
              <w:right w:val="single" w:color="000000" w:sz="4" w:space="0"/>
            </w:tcBorders>
            <w:vAlign w:val="center"/>
          </w:tcPr>
          <w:p w14:paraId="7230CB9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29" w:type="pct"/>
            <w:tcBorders>
              <w:top w:val="single" w:color="000000" w:sz="12" w:space="0"/>
              <w:left w:val="single" w:color="000000" w:sz="4" w:space="0"/>
              <w:bottom w:val="single" w:color="000000" w:sz="12" w:space="0"/>
              <w:right w:val="single" w:color="000000" w:sz="4" w:space="0"/>
            </w:tcBorders>
            <w:vAlign w:val="center"/>
          </w:tcPr>
          <w:p w14:paraId="1CE0DB0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799" w:type="pct"/>
            <w:tcBorders>
              <w:top w:val="single" w:color="000000" w:sz="12" w:space="0"/>
              <w:left w:val="single" w:color="000000" w:sz="4" w:space="0"/>
              <w:bottom w:val="single" w:color="000000" w:sz="12" w:space="0"/>
              <w:right w:val="single" w:color="000000" w:sz="12" w:space="0"/>
            </w:tcBorders>
            <w:vAlign w:val="center"/>
          </w:tcPr>
          <w:p w14:paraId="40C8363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2A5371FD">
        <w:trPr>
          <w:trHeight w:val="340" w:hRule="atLeast"/>
          <w:jc w:val="center"/>
        </w:trPr>
        <w:tc>
          <w:tcPr>
            <w:tcW w:w="500" w:type="pct"/>
            <w:tcBorders>
              <w:top w:val="single" w:color="000000" w:sz="12" w:space="0"/>
              <w:tl2br w:val="nil"/>
              <w:tr2bl w:val="nil"/>
            </w:tcBorders>
            <w:vAlign w:val="center"/>
          </w:tcPr>
          <w:p w14:paraId="197E25C5">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1085" w:type="pct"/>
            <w:tcBorders>
              <w:top w:val="single" w:color="000000" w:sz="12" w:space="0"/>
              <w:tl2br w:val="nil"/>
              <w:tr2bl w:val="nil"/>
            </w:tcBorders>
            <w:vAlign w:val="center"/>
          </w:tcPr>
          <w:p w14:paraId="56D99B2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2A4C06A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op w:val="single" w:color="000000" w:sz="12" w:space="0"/>
              <w:tl2br w:val="nil"/>
              <w:tr2bl w:val="nil"/>
            </w:tcBorders>
            <w:vAlign w:val="center"/>
          </w:tcPr>
          <w:p w14:paraId="05EE577E">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op w:val="single" w:color="000000" w:sz="12" w:space="0"/>
              <w:tl2br w:val="nil"/>
              <w:tr2bl w:val="nil"/>
            </w:tcBorders>
            <w:vAlign w:val="center"/>
          </w:tcPr>
          <w:p w14:paraId="3B277E1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op w:val="single" w:color="000000" w:sz="12" w:space="0"/>
              <w:tl2br w:val="nil"/>
              <w:tr2bl w:val="nil"/>
            </w:tcBorders>
            <w:vAlign w:val="center"/>
          </w:tcPr>
          <w:p w14:paraId="66613307">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4FE3173C">
        <w:trPr>
          <w:trHeight w:val="340" w:hRule="atLeast"/>
          <w:jc w:val="center"/>
        </w:trPr>
        <w:tc>
          <w:tcPr>
            <w:tcW w:w="500" w:type="pct"/>
            <w:tcBorders>
              <w:tl2br w:val="nil"/>
              <w:tr2bl w:val="nil"/>
            </w:tcBorders>
            <w:vAlign w:val="center"/>
          </w:tcPr>
          <w:p w14:paraId="5E82B7C6">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1085" w:type="pct"/>
            <w:tcBorders>
              <w:tl2br w:val="nil"/>
              <w:tr2bl w:val="nil"/>
            </w:tcBorders>
            <w:vAlign w:val="center"/>
          </w:tcPr>
          <w:p w14:paraId="5E9010D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6DB31E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77D6DDB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22CAB5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236DC51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238847EA">
        <w:trPr>
          <w:trHeight w:val="340" w:hRule="atLeast"/>
          <w:jc w:val="center"/>
        </w:trPr>
        <w:tc>
          <w:tcPr>
            <w:tcW w:w="500" w:type="pct"/>
            <w:tcBorders>
              <w:tl2br w:val="nil"/>
              <w:tr2bl w:val="nil"/>
            </w:tcBorders>
            <w:vAlign w:val="center"/>
          </w:tcPr>
          <w:p w14:paraId="757850FA">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1085" w:type="pct"/>
            <w:tcBorders>
              <w:tl2br w:val="nil"/>
              <w:tr2bl w:val="nil"/>
            </w:tcBorders>
            <w:vAlign w:val="center"/>
          </w:tcPr>
          <w:p w14:paraId="5E472FF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0FA7A30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0EDD756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1E3568C5">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422DE4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bookmarkEnd w:id="221"/>
      <w:bookmarkEnd w:id="222"/>
    </w:tbl>
    <w:p w14:paraId="1144388E">
      <w:pPr>
        <w:numPr>
          <w:ilvl w:val="0"/>
          <w:numId w:val="0"/>
        </w:numPr>
        <w:tabs>
          <w:tab w:val="left" w:pos="420"/>
        </w:tabs>
        <w:spacing w:line="360" w:lineRule="auto"/>
        <w:ind w:leftChars="0"/>
        <w:jc w:val="left"/>
        <w:rPr>
          <w:rFonts w:hint="eastAsia" w:ascii="宋体" w:hAnsi="宋体" w:eastAsia="宋体" w:cs="宋体"/>
          <w:b/>
          <w:bCs/>
          <w:kern w:val="0"/>
          <w:sz w:val="21"/>
          <w:szCs w:val="21"/>
          <w:lang w:val="en-US" w:eastAsia="zh-CN"/>
        </w:rPr>
        <w:sectPr>
          <w:headerReference r:id="rId18" w:type="default"/>
          <w:footerReference r:id="rId20" w:type="default"/>
          <w:headerReference r:id="rId19" w:type="even"/>
          <w:footerReference r:id="rId21"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14D9ED20">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332" w:name="_Toc1614457335"/>
      <w:bookmarkStart w:id="333" w:name="_Toc24397"/>
      <w:bookmarkStart w:id="334" w:name="_Toc1441081914"/>
      <w:bookmarkStart w:id="335" w:name="_Toc31412"/>
      <w:bookmarkStart w:id="336" w:name="_Toc17396"/>
      <w:bookmarkStart w:id="337" w:name="_Toc17029"/>
      <w:bookmarkStart w:id="338" w:name="_Toc191246264"/>
      <w:bookmarkStart w:id="339" w:name="_Toc25793"/>
      <w:bookmarkStart w:id="340" w:name="_Toc334231523"/>
      <w:bookmarkStart w:id="341" w:name="_Toc23581"/>
      <w:bookmarkStart w:id="342" w:name="_Toc27898"/>
      <w:bookmarkStart w:id="343" w:name="_Toc2043581839"/>
      <w:r>
        <w:rPr>
          <w:rFonts w:hint="eastAsia" w:ascii="黑体" w:hAnsi="黑体" w:eastAsia="黑体" w:cs="黑体"/>
          <w:b w:val="0"/>
          <w:bCs w:val="0"/>
          <w:kern w:val="0"/>
          <w:sz w:val="21"/>
          <w:szCs w:val="21"/>
          <w:lang w:val="en-US" w:eastAsia="zh-CN"/>
        </w:rPr>
        <w:t>专用技术规范</w:t>
      </w:r>
      <w:bookmarkEnd w:id="332"/>
      <w:bookmarkEnd w:id="333"/>
      <w:bookmarkEnd w:id="334"/>
      <w:bookmarkEnd w:id="335"/>
      <w:bookmarkEnd w:id="336"/>
      <w:bookmarkEnd w:id="337"/>
      <w:bookmarkEnd w:id="338"/>
      <w:bookmarkEnd w:id="339"/>
      <w:bookmarkEnd w:id="340"/>
      <w:bookmarkEnd w:id="341"/>
      <w:bookmarkEnd w:id="342"/>
      <w:bookmarkEnd w:id="343"/>
    </w:p>
    <w:p w14:paraId="4CBF341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44" w:name="_Toc943157732"/>
      <w:bookmarkStart w:id="345" w:name="_Toc1759470156"/>
      <w:bookmarkStart w:id="346" w:name="_Toc32078"/>
      <w:bookmarkStart w:id="347" w:name="_Toc731"/>
      <w:bookmarkStart w:id="348" w:name="_Toc1640423136"/>
      <w:bookmarkStart w:id="349" w:name="_Toc14908"/>
      <w:bookmarkStart w:id="350" w:name="_Toc10334"/>
      <w:bookmarkStart w:id="351" w:name="_Toc728549500"/>
      <w:bookmarkStart w:id="352" w:name="_Toc1774001602"/>
      <w:bookmarkStart w:id="353" w:name="_Toc15534"/>
      <w:bookmarkStart w:id="354" w:name="_Toc20248"/>
      <w:bookmarkStart w:id="355" w:name="_Toc7114"/>
      <w:r>
        <w:rPr>
          <w:rFonts w:hint="eastAsia" w:ascii="黑体" w:hAnsi="黑体" w:eastAsia="黑体" w:cs="黑体"/>
          <w:b w:val="0"/>
          <w:bCs w:val="0"/>
          <w:kern w:val="0"/>
          <w:sz w:val="21"/>
          <w:szCs w:val="21"/>
          <w:lang w:val="en-US" w:eastAsia="zh-CN"/>
        </w:rPr>
        <w:t>工程概况及使用条件</w:t>
      </w:r>
      <w:bookmarkEnd w:id="344"/>
      <w:bookmarkEnd w:id="345"/>
      <w:bookmarkEnd w:id="346"/>
      <w:bookmarkEnd w:id="347"/>
      <w:bookmarkEnd w:id="348"/>
      <w:bookmarkEnd w:id="349"/>
      <w:bookmarkEnd w:id="350"/>
      <w:bookmarkEnd w:id="351"/>
      <w:bookmarkEnd w:id="352"/>
      <w:bookmarkEnd w:id="353"/>
      <w:bookmarkEnd w:id="354"/>
      <w:bookmarkEnd w:id="355"/>
    </w:p>
    <w:p w14:paraId="5E1BEBF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工程概况</w:t>
      </w:r>
    </w:p>
    <w:p w14:paraId="7F18F31C">
      <w:pPr>
        <w:spacing w:line="360" w:lineRule="auto"/>
        <w:ind w:firstLine="420"/>
        <w:rPr>
          <w:rFonts w:hint="default" w:ascii="Times New Roman" w:hAnsi="Times New Roman" w:eastAsia="宋体" w:cs="Times New Roma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提供工程概况，要求</w:t>
      </w:r>
      <w:r>
        <w:rPr>
          <w:rFonts w:hint="default" w:ascii="Times New Roman" w:hAnsi="Times New Roman" w:eastAsia="宋体" w:cs="Times New Roman"/>
        </w:rPr>
        <w:t>包含：</w:t>
      </w:r>
    </w:p>
    <w:p w14:paraId="7ECE0DD4">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项目名称；</w:t>
      </w:r>
    </w:p>
    <w:p w14:paraId="2AD5E872">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项目单位；</w:t>
      </w:r>
    </w:p>
    <w:p w14:paraId="2971B71D">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项目地址；</w:t>
      </w:r>
    </w:p>
    <w:p w14:paraId="2A631F4C">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项目设计单位；</w:t>
      </w:r>
    </w:p>
    <w:p w14:paraId="2DF52366">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电缆敷设位置；</w:t>
      </w:r>
    </w:p>
    <w:p w14:paraId="124919BC">
      <w:pPr>
        <w:numPr>
          <w:ilvl w:val="0"/>
          <w:numId w:val="11"/>
        </w:numPr>
        <w:spacing w:line="360" w:lineRule="auto"/>
        <w:ind w:left="845" w:leftChars="200" w:hanging="425"/>
        <w:outlineLvl w:val="9"/>
        <w:rPr>
          <w:rFonts w:hint="eastAsia" w:ascii="宋体" w:hAnsi="宋体" w:eastAsiaTheme="minorEastAsia" w:cstheme="minorBidi"/>
          <w:lang w:val="en-US" w:eastAsia="zh-CN"/>
        </w:rPr>
      </w:pPr>
      <w:r>
        <w:rPr>
          <w:rFonts w:hint="eastAsia" w:ascii="宋体" w:hAnsi="宋体" w:eastAsiaTheme="minorEastAsia" w:cstheme="minorBidi"/>
        </w:rPr>
        <w:t>交通运输情况</w:t>
      </w:r>
      <w:r>
        <w:rPr>
          <w:rFonts w:hint="eastAsia" w:ascii="宋体" w:hAnsi="宋体" w:eastAsiaTheme="minorEastAsia" w:cstheme="minorBidi"/>
          <w:lang w:val="en-US" w:eastAsia="zh-CN"/>
        </w:rPr>
        <w:t>。</w:t>
      </w:r>
    </w:p>
    <w:p w14:paraId="26965F10">
      <w:pPr>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rPr>
        <w:t>具体格式见表</w:t>
      </w:r>
      <w:r>
        <w:rPr>
          <w:rFonts w:hint="eastAsia" w:ascii="Times New Roman" w:hAnsi="Times New Roman" w:eastAsia="宋体" w:cs="Times New Roman"/>
          <w:lang w:val="en-US" w:eastAsia="zh-CN"/>
        </w:rPr>
        <w:t>8</w:t>
      </w:r>
      <w:r>
        <w:rPr>
          <w:rFonts w:hint="default" w:ascii="Times New Roman" w:hAnsi="Times New Roman" w:eastAsia="宋体" w:cs="Times New Roman"/>
          <w:lang w:eastAsia="zh-CN"/>
        </w:rPr>
        <w:t>。</w:t>
      </w:r>
    </w:p>
    <w:p w14:paraId="632ABF3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8</w:t>
      </w:r>
      <w:r>
        <w:rPr>
          <w:rFonts w:hint="eastAsia" w:ascii="黑体" w:hAnsi="黑体" w:eastAsia="黑体" w:cs="黑体"/>
          <w:sz w:val="21"/>
          <w:szCs w:val="21"/>
        </w:rPr>
        <w:fldChar w:fldCharType="end"/>
      </w:r>
      <w:bookmarkStart w:id="356" w:name="_Toc889475584"/>
      <w:bookmarkStart w:id="357" w:name="_Toc432287697"/>
      <w:r>
        <w:rPr>
          <w:rFonts w:hint="eastAsia" w:ascii="黑体" w:hAnsi="黑体" w:eastAsia="黑体" w:cs="黑体"/>
          <w:sz w:val="21"/>
          <w:szCs w:val="21"/>
          <w:lang w:val="en-US" w:eastAsia="zh-CN"/>
        </w:rPr>
        <w:t xml:space="preserve">  </w:t>
      </w:r>
      <w:bookmarkStart w:id="358" w:name="_Toc30495"/>
      <w:bookmarkStart w:id="359" w:name="_Toc12225"/>
      <w:bookmarkStart w:id="360" w:name="_Toc1996"/>
      <w:bookmarkStart w:id="361" w:name="_Toc12775"/>
      <w:r>
        <w:rPr>
          <w:rFonts w:hint="eastAsia" w:ascii="黑体" w:hAnsi="黑体" w:eastAsia="黑体" w:cs="黑体"/>
          <w:b w:val="0"/>
          <w:bCs w:val="0"/>
          <w:kern w:val="2"/>
          <w:sz w:val="21"/>
          <w:szCs w:val="21"/>
          <w:lang w:val="en-US" w:eastAsia="zh-CN" w:bidi="ar"/>
        </w:rPr>
        <w:t>工程概况表</w:t>
      </w:r>
      <w:bookmarkEnd w:id="356"/>
      <w:bookmarkEnd w:id="357"/>
      <w:bookmarkEnd w:id="358"/>
      <w:bookmarkEnd w:id="359"/>
      <w:bookmarkEnd w:id="360"/>
      <w:bookmarkEnd w:id="36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2583"/>
        <w:gridCol w:w="6180"/>
      </w:tblGrid>
      <w:tr w14:paraId="3D64A4C7">
        <w:trPr>
          <w:trHeight w:val="340" w:hRule="atLeast"/>
          <w:jc w:val="center"/>
        </w:trPr>
        <w:tc>
          <w:tcPr>
            <w:tcW w:w="422" w:type="pct"/>
            <w:tcBorders>
              <w:bottom w:val="single" w:color="auto" w:sz="12" w:space="0"/>
            </w:tcBorders>
            <w:noWrap w:val="0"/>
            <w:vAlign w:val="center"/>
          </w:tcPr>
          <w:p w14:paraId="4D1E87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1349" w:type="pct"/>
            <w:tcBorders>
              <w:bottom w:val="single" w:color="auto" w:sz="12" w:space="0"/>
            </w:tcBorders>
            <w:noWrap w:val="0"/>
            <w:vAlign w:val="center"/>
          </w:tcPr>
          <w:p w14:paraId="267CE81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类别</w:t>
            </w:r>
          </w:p>
        </w:tc>
        <w:tc>
          <w:tcPr>
            <w:tcW w:w="3228" w:type="pct"/>
            <w:tcBorders>
              <w:bottom w:val="single" w:color="auto" w:sz="12" w:space="0"/>
            </w:tcBorders>
            <w:noWrap w:val="0"/>
            <w:vAlign w:val="center"/>
          </w:tcPr>
          <w:p w14:paraId="5B63369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买方提供</w:t>
            </w:r>
          </w:p>
        </w:tc>
      </w:tr>
      <w:tr w14:paraId="6F4CE646">
        <w:trPr>
          <w:trHeight w:val="340" w:hRule="atLeast"/>
          <w:jc w:val="center"/>
        </w:trPr>
        <w:tc>
          <w:tcPr>
            <w:tcW w:w="422" w:type="pct"/>
            <w:tcBorders>
              <w:top w:val="single" w:color="auto" w:sz="12" w:space="0"/>
              <w:tl2br w:val="nil"/>
              <w:tr2bl w:val="nil"/>
            </w:tcBorders>
            <w:noWrap w:val="0"/>
            <w:vAlign w:val="center"/>
          </w:tcPr>
          <w:p w14:paraId="46997D93">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349" w:type="pct"/>
            <w:tcBorders>
              <w:top w:val="single" w:color="auto" w:sz="12" w:space="0"/>
              <w:tl2br w:val="nil"/>
              <w:tr2bl w:val="nil"/>
            </w:tcBorders>
            <w:noWrap w:val="0"/>
            <w:vAlign w:val="center"/>
          </w:tcPr>
          <w:p w14:paraId="3A114D6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3228" w:type="pct"/>
            <w:tcBorders>
              <w:top w:val="single" w:color="auto" w:sz="12" w:space="0"/>
              <w:tl2br w:val="nil"/>
              <w:tr2bl w:val="nil"/>
            </w:tcBorders>
            <w:noWrap w:val="0"/>
            <w:vAlign w:val="center"/>
          </w:tcPr>
          <w:p w14:paraId="3E82B1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54EC1DA">
        <w:trPr>
          <w:trHeight w:val="340" w:hRule="atLeast"/>
          <w:jc w:val="center"/>
        </w:trPr>
        <w:tc>
          <w:tcPr>
            <w:tcW w:w="422" w:type="pct"/>
            <w:tcBorders>
              <w:tl2br w:val="nil"/>
              <w:tr2bl w:val="nil"/>
            </w:tcBorders>
            <w:noWrap w:val="0"/>
            <w:vAlign w:val="center"/>
          </w:tcPr>
          <w:p w14:paraId="3504615D">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349" w:type="pct"/>
            <w:tcBorders>
              <w:tl2br w:val="nil"/>
              <w:tr2bl w:val="nil"/>
            </w:tcBorders>
            <w:noWrap w:val="0"/>
            <w:vAlign w:val="center"/>
          </w:tcPr>
          <w:p w14:paraId="2457E4F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w:t>
            </w:r>
          </w:p>
        </w:tc>
        <w:tc>
          <w:tcPr>
            <w:tcW w:w="3228" w:type="pct"/>
            <w:tcBorders>
              <w:tl2br w:val="nil"/>
              <w:tr2bl w:val="nil"/>
            </w:tcBorders>
            <w:noWrap w:val="0"/>
            <w:vAlign w:val="center"/>
          </w:tcPr>
          <w:p w14:paraId="71438D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27854635">
        <w:trPr>
          <w:trHeight w:val="340" w:hRule="atLeast"/>
          <w:jc w:val="center"/>
        </w:trPr>
        <w:tc>
          <w:tcPr>
            <w:tcW w:w="422" w:type="pct"/>
            <w:tcBorders>
              <w:tl2br w:val="nil"/>
              <w:tr2bl w:val="nil"/>
            </w:tcBorders>
            <w:noWrap w:val="0"/>
            <w:vAlign w:val="center"/>
          </w:tcPr>
          <w:p w14:paraId="79E5D7F4">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349" w:type="pct"/>
            <w:tcBorders>
              <w:tl2br w:val="nil"/>
              <w:tr2bl w:val="nil"/>
            </w:tcBorders>
            <w:noWrap w:val="0"/>
            <w:vAlign w:val="center"/>
          </w:tcPr>
          <w:p w14:paraId="3019550E">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项目地址</w:t>
            </w:r>
          </w:p>
        </w:tc>
        <w:tc>
          <w:tcPr>
            <w:tcW w:w="3228" w:type="pct"/>
            <w:tcBorders>
              <w:tl2br w:val="nil"/>
              <w:tr2bl w:val="nil"/>
            </w:tcBorders>
            <w:noWrap w:val="0"/>
            <w:vAlign w:val="center"/>
          </w:tcPr>
          <w:p w14:paraId="456F3A8F">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6ACA9FE6">
        <w:trPr>
          <w:trHeight w:val="340" w:hRule="atLeast"/>
          <w:jc w:val="center"/>
        </w:trPr>
        <w:tc>
          <w:tcPr>
            <w:tcW w:w="422" w:type="pct"/>
            <w:tcBorders>
              <w:tl2br w:val="nil"/>
              <w:tr2bl w:val="nil"/>
            </w:tcBorders>
            <w:noWrap w:val="0"/>
            <w:vAlign w:val="center"/>
          </w:tcPr>
          <w:p w14:paraId="4A2C1BF1">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349" w:type="pct"/>
            <w:tcBorders>
              <w:tl2br w:val="nil"/>
              <w:tr2bl w:val="nil"/>
            </w:tcBorders>
            <w:noWrap w:val="0"/>
            <w:vAlign w:val="center"/>
          </w:tcPr>
          <w:p w14:paraId="4ADA39D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项目设计单位</w:t>
            </w:r>
          </w:p>
        </w:tc>
        <w:tc>
          <w:tcPr>
            <w:tcW w:w="3228" w:type="pct"/>
            <w:tcBorders>
              <w:tl2br w:val="nil"/>
              <w:tr2bl w:val="nil"/>
            </w:tcBorders>
            <w:noWrap w:val="0"/>
            <w:vAlign w:val="center"/>
          </w:tcPr>
          <w:p w14:paraId="6F544574">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BF5B9B8">
        <w:trPr>
          <w:trHeight w:val="340" w:hRule="atLeast"/>
          <w:jc w:val="center"/>
        </w:trPr>
        <w:tc>
          <w:tcPr>
            <w:tcW w:w="422" w:type="pct"/>
            <w:tcBorders>
              <w:tl2br w:val="nil"/>
              <w:tr2bl w:val="nil"/>
            </w:tcBorders>
            <w:noWrap w:val="0"/>
            <w:vAlign w:val="center"/>
          </w:tcPr>
          <w:p w14:paraId="7429ACE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5</w:t>
            </w:r>
          </w:p>
        </w:tc>
        <w:tc>
          <w:tcPr>
            <w:tcW w:w="1349" w:type="pct"/>
            <w:tcBorders>
              <w:tl2br w:val="nil"/>
              <w:tr2bl w:val="nil"/>
            </w:tcBorders>
            <w:noWrap w:val="0"/>
            <w:vAlign w:val="center"/>
          </w:tcPr>
          <w:p w14:paraId="15BBBF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电缆敷设位置</w:t>
            </w:r>
          </w:p>
        </w:tc>
        <w:tc>
          <w:tcPr>
            <w:tcW w:w="3228" w:type="pct"/>
            <w:tcBorders>
              <w:tl2br w:val="nil"/>
              <w:tr2bl w:val="nil"/>
            </w:tcBorders>
            <w:noWrap w:val="0"/>
            <w:vAlign w:val="center"/>
          </w:tcPr>
          <w:p w14:paraId="7A243AD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774AC82E">
        <w:trPr>
          <w:trHeight w:val="340" w:hRule="atLeast"/>
          <w:jc w:val="center"/>
        </w:trPr>
        <w:tc>
          <w:tcPr>
            <w:tcW w:w="422" w:type="pct"/>
            <w:tcBorders>
              <w:tl2br w:val="nil"/>
              <w:tr2bl w:val="nil"/>
            </w:tcBorders>
            <w:noWrap w:val="0"/>
            <w:vAlign w:val="center"/>
          </w:tcPr>
          <w:p w14:paraId="38278AB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6</w:t>
            </w:r>
          </w:p>
        </w:tc>
        <w:tc>
          <w:tcPr>
            <w:tcW w:w="1349" w:type="pct"/>
            <w:tcBorders>
              <w:tl2br w:val="nil"/>
              <w:tr2bl w:val="nil"/>
            </w:tcBorders>
            <w:noWrap w:val="0"/>
            <w:vAlign w:val="center"/>
          </w:tcPr>
          <w:p w14:paraId="2EBA852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交通运输情况</w:t>
            </w:r>
          </w:p>
        </w:tc>
        <w:tc>
          <w:tcPr>
            <w:tcW w:w="3228" w:type="pct"/>
            <w:tcBorders>
              <w:tl2br w:val="nil"/>
              <w:tr2bl w:val="nil"/>
            </w:tcBorders>
            <w:noWrap w:val="0"/>
            <w:vAlign w:val="center"/>
          </w:tcPr>
          <w:p w14:paraId="2D3B0149">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bl>
    <w:p w14:paraId="59A45F3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使用条件</w:t>
      </w:r>
    </w:p>
    <w:p w14:paraId="300B2EAF">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使用环境条件</w:t>
      </w:r>
    </w:p>
    <w:p w14:paraId="303B1FA5">
      <w:pPr>
        <w:spacing w:line="360" w:lineRule="auto"/>
        <w:ind w:firstLine="420" w:firstLineChars="200"/>
        <w:rPr>
          <w:rFonts w:hint="eastAsia"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w:t>
      </w:r>
      <w:r>
        <w:rPr>
          <w:rFonts w:hint="eastAsia" w:ascii="宋体" w:hAnsi="宋体" w:eastAsia="宋体" w:cs="宋体"/>
          <w:lang w:val="en-US" w:eastAsia="zh-CN"/>
        </w:rPr>
        <w:t>使用环境条件表</w:t>
      </w:r>
      <w:r>
        <w:rPr>
          <w:rFonts w:hint="eastAsia" w:ascii="宋体" w:hAnsi="宋体" w:eastAsia="宋体" w:cs="宋体"/>
          <w:lang w:eastAsia="zh-CN"/>
        </w:rPr>
        <w:t>（</w:t>
      </w:r>
      <w:r>
        <w:rPr>
          <w:rFonts w:hint="default" w:ascii="Times New Roman" w:hAnsi="Times New Roman" w:eastAsia="宋体" w:cs="Times New Roman"/>
          <w:strike w:val="0"/>
          <w:szCs w:val="24"/>
        </w:rPr>
        <w:t>表</w:t>
      </w:r>
      <w:r>
        <w:rPr>
          <w:rFonts w:hint="eastAsia" w:ascii="Times New Roman" w:hAnsi="Times New Roman" w:eastAsia="宋体" w:cs="Times New Roman"/>
          <w:strike w:val="0"/>
          <w:szCs w:val="24"/>
          <w:lang w:val="en-US" w:eastAsia="zh-CN"/>
        </w:rPr>
        <w:t>9）</w:t>
      </w:r>
      <w:r>
        <w:rPr>
          <w:rFonts w:hint="eastAsia" w:ascii="宋体" w:hAnsi="宋体"/>
          <w:szCs w:val="24"/>
        </w:rPr>
        <w:t>。</w:t>
      </w:r>
    </w:p>
    <w:p w14:paraId="5D5D421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9</w:t>
      </w:r>
      <w:r>
        <w:rPr>
          <w:rFonts w:hint="eastAsia" w:ascii="黑体" w:hAnsi="黑体" w:eastAsia="黑体" w:cs="黑体"/>
          <w:sz w:val="21"/>
          <w:szCs w:val="21"/>
        </w:rPr>
        <w:fldChar w:fldCharType="end"/>
      </w:r>
      <w:bookmarkStart w:id="362" w:name="_Toc1990096866"/>
      <w:bookmarkStart w:id="363" w:name="_Toc1084228504"/>
      <w:r>
        <w:rPr>
          <w:rFonts w:hint="eastAsia" w:ascii="黑体" w:hAnsi="黑体" w:eastAsia="黑体" w:cs="黑体"/>
          <w:sz w:val="21"/>
          <w:szCs w:val="21"/>
          <w:lang w:val="en-US" w:eastAsia="zh-CN"/>
        </w:rPr>
        <w:t xml:space="preserve">  </w:t>
      </w:r>
      <w:bookmarkStart w:id="364" w:name="_Toc13282"/>
      <w:bookmarkStart w:id="365" w:name="_Toc2776"/>
      <w:bookmarkStart w:id="366" w:name="_Toc27080"/>
      <w:r>
        <w:rPr>
          <w:rFonts w:hint="eastAsia" w:ascii="黑体" w:hAnsi="黑体" w:eastAsia="黑体" w:cs="黑体"/>
          <w:b w:val="0"/>
          <w:bCs w:val="0"/>
          <w:kern w:val="2"/>
          <w:sz w:val="21"/>
          <w:szCs w:val="21"/>
          <w:highlight w:val="none"/>
          <w:lang w:val="en-US" w:eastAsia="zh-CN" w:bidi="ar"/>
        </w:rPr>
        <w:t>使用环境条件表</w:t>
      </w:r>
      <w:bookmarkEnd w:id="362"/>
      <w:bookmarkEnd w:id="363"/>
      <w:bookmarkEnd w:id="364"/>
      <w:bookmarkEnd w:id="365"/>
      <w:bookmarkEnd w:id="366"/>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35"/>
        <w:gridCol w:w="201"/>
        <w:gridCol w:w="2469"/>
        <w:gridCol w:w="1226"/>
        <w:gridCol w:w="2019"/>
        <w:gridCol w:w="1915"/>
      </w:tblGrid>
      <w:tr w14:paraId="490B0B63">
        <w:trPr>
          <w:trHeight w:val="340" w:hRule="atLeast"/>
          <w:tblHeader/>
          <w:jc w:val="center"/>
        </w:trPr>
        <w:tc>
          <w:tcPr>
            <w:tcW w:w="421" w:type="pct"/>
            <w:tcBorders>
              <w:bottom w:val="single" w:color="auto" w:sz="12" w:space="0"/>
            </w:tcBorders>
            <w:shd w:val="clear" w:color="auto" w:fill="auto"/>
            <w:noWrap w:val="0"/>
            <w:vAlign w:val="center"/>
          </w:tcPr>
          <w:p w14:paraId="5C035C2B">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序号</w:t>
            </w:r>
          </w:p>
        </w:tc>
        <w:tc>
          <w:tcPr>
            <w:tcW w:w="1882" w:type="pct"/>
            <w:gridSpan w:val="3"/>
            <w:tcBorders>
              <w:bottom w:val="single" w:color="auto" w:sz="12" w:space="0"/>
            </w:tcBorders>
            <w:shd w:val="clear" w:color="auto" w:fill="auto"/>
            <w:noWrap w:val="0"/>
            <w:vAlign w:val="center"/>
          </w:tcPr>
          <w:p w14:paraId="36C0FF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名称</w:t>
            </w:r>
          </w:p>
        </w:tc>
        <w:tc>
          <w:tcPr>
            <w:tcW w:w="640" w:type="pct"/>
            <w:tcBorders>
              <w:bottom w:val="single" w:color="auto" w:sz="12" w:space="0"/>
            </w:tcBorders>
            <w:shd w:val="clear" w:color="auto" w:fill="auto"/>
            <w:noWrap w:val="0"/>
            <w:vAlign w:val="center"/>
          </w:tcPr>
          <w:p w14:paraId="3A2294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单位</w:t>
            </w:r>
          </w:p>
        </w:tc>
        <w:tc>
          <w:tcPr>
            <w:tcW w:w="1054" w:type="pct"/>
            <w:tcBorders>
              <w:bottom w:val="single" w:color="auto" w:sz="12" w:space="0"/>
            </w:tcBorders>
            <w:shd w:val="clear" w:color="auto" w:fill="auto"/>
            <w:noWrap w:val="0"/>
            <w:vAlign w:val="center"/>
          </w:tcPr>
          <w:p w14:paraId="605FDC2E">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标准参考值</w:t>
            </w:r>
          </w:p>
        </w:tc>
        <w:tc>
          <w:tcPr>
            <w:tcW w:w="1000" w:type="pct"/>
            <w:tcBorders>
              <w:bottom w:val="single" w:color="auto" w:sz="12" w:space="0"/>
            </w:tcBorders>
            <w:shd w:val="clear" w:color="auto" w:fill="auto"/>
            <w:noWrap w:val="0"/>
            <w:vAlign w:val="center"/>
          </w:tcPr>
          <w:p w14:paraId="50B3CCF4">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eastAsia"/>
                <w:b w:val="0"/>
                <w:bCs w:val="0"/>
                <w:kern w:val="28"/>
                <w:sz w:val="18"/>
                <w:szCs w:val="18"/>
                <w:lang w:val="en-US" w:eastAsia="zh-CN"/>
              </w:rPr>
              <w:t>工程</w:t>
            </w:r>
            <w:r>
              <w:rPr>
                <w:rFonts w:hint="default"/>
                <w:b w:val="0"/>
                <w:bCs w:val="0"/>
                <w:kern w:val="28"/>
                <w:sz w:val="18"/>
                <w:szCs w:val="18"/>
              </w:rPr>
              <w:t>要求值</w:t>
            </w:r>
          </w:p>
        </w:tc>
      </w:tr>
      <w:tr w14:paraId="44DA5562">
        <w:trPr>
          <w:trHeight w:val="340" w:hRule="atLeast"/>
          <w:jc w:val="center"/>
        </w:trPr>
        <w:tc>
          <w:tcPr>
            <w:tcW w:w="421" w:type="pct"/>
            <w:vMerge w:val="restart"/>
            <w:tcBorders>
              <w:top w:val="single" w:color="auto" w:sz="12" w:space="0"/>
              <w:tl2br w:val="nil"/>
              <w:tr2bl w:val="nil"/>
            </w:tcBorders>
            <w:shd w:val="clear" w:color="auto" w:fill="auto"/>
            <w:noWrap w:val="0"/>
            <w:vAlign w:val="center"/>
          </w:tcPr>
          <w:p w14:paraId="38A3DF2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1</w:t>
            </w:r>
          </w:p>
        </w:tc>
        <w:tc>
          <w:tcPr>
            <w:tcW w:w="488" w:type="pct"/>
            <w:vMerge w:val="restart"/>
            <w:tcBorders>
              <w:top w:val="single" w:color="auto" w:sz="12" w:space="0"/>
              <w:tl2br w:val="nil"/>
              <w:tr2bl w:val="nil"/>
            </w:tcBorders>
            <w:shd w:val="clear" w:color="auto" w:fill="auto"/>
            <w:noWrap w:val="0"/>
            <w:vAlign w:val="center"/>
          </w:tcPr>
          <w:p w14:paraId="3257D879">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周围空气温度</w:t>
            </w:r>
          </w:p>
        </w:tc>
        <w:tc>
          <w:tcPr>
            <w:tcW w:w="1393" w:type="pct"/>
            <w:gridSpan w:val="2"/>
            <w:tcBorders>
              <w:top w:val="single" w:color="auto" w:sz="12" w:space="0"/>
              <w:tl2br w:val="nil"/>
              <w:tr2bl w:val="nil"/>
            </w:tcBorders>
            <w:shd w:val="clear" w:color="auto" w:fill="auto"/>
            <w:noWrap w:val="0"/>
            <w:vAlign w:val="center"/>
          </w:tcPr>
          <w:p w14:paraId="30CBD6E0">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最高</w:t>
            </w:r>
            <w:r>
              <w:rPr>
                <w:rFonts w:hint="eastAsia"/>
                <w:kern w:val="28"/>
                <w:sz w:val="18"/>
                <w:szCs w:val="18"/>
                <w:lang w:val="en-US" w:eastAsia="zh-CN"/>
              </w:rPr>
              <w:t>温度</w:t>
            </w:r>
          </w:p>
        </w:tc>
        <w:tc>
          <w:tcPr>
            <w:tcW w:w="640" w:type="pct"/>
            <w:tcBorders>
              <w:top w:val="single" w:color="auto" w:sz="12" w:space="0"/>
              <w:tl2br w:val="nil"/>
              <w:tr2bl w:val="nil"/>
            </w:tcBorders>
            <w:shd w:val="clear" w:color="auto" w:fill="auto"/>
            <w:noWrap w:val="0"/>
            <w:vAlign w:val="center"/>
          </w:tcPr>
          <w:p w14:paraId="5146EFC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op w:val="single" w:color="auto" w:sz="12" w:space="0"/>
              <w:tl2br w:val="nil"/>
              <w:tr2bl w:val="nil"/>
            </w:tcBorders>
            <w:shd w:val="clear" w:color="auto" w:fill="auto"/>
            <w:noWrap w:val="0"/>
            <w:vAlign w:val="center"/>
          </w:tcPr>
          <w:p w14:paraId="6F948D9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eastAsia" w:ascii="Times New Roman" w:hAnsi="Times New Roman" w:eastAsia="宋体" w:cs="Times New Roman"/>
                <w:kern w:val="28"/>
                <w:sz w:val="18"/>
                <w:szCs w:val="18"/>
                <w:lang w:val="en-US" w:eastAsia="zh-CN"/>
              </w:rPr>
              <w:t>5</w:t>
            </w:r>
            <w:r>
              <w:rPr>
                <w:rFonts w:hint="default" w:ascii="Times New Roman" w:hAnsi="Times New Roman" w:eastAsia="宋体" w:cs="Times New Roman"/>
                <w:kern w:val="28"/>
                <w:sz w:val="18"/>
                <w:szCs w:val="18"/>
                <w:lang w:val="en-US" w:eastAsia="zh-CN"/>
              </w:rPr>
              <w:t>0</w:t>
            </w:r>
          </w:p>
        </w:tc>
        <w:tc>
          <w:tcPr>
            <w:tcW w:w="1000" w:type="pct"/>
            <w:tcBorders>
              <w:top w:val="single" w:color="auto" w:sz="12" w:space="0"/>
              <w:tl2br w:val="nil"/>
              <w:tr2bl w:val="nil"/>
            </w:tcBorders>
            <w:shd w:val="clear" w:color="auto" w:fill="auto"/>
            <w:noWrap w:val="0"/>
            <w:vAlign w:val="center"/>
          </w:tcPr>
          <w:p w14:paraId="59CEDCA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（项目单位填写）</w:t>
            </w:r>
          </w:p>
        </w:tc>
      </w:tr>
      <w:tr w14:paraId="4114F33E">
        <w:trPr>
          <w:trHeight w:val="340" w:hRule="atLeast"/>
          <w:jc w:val="center"/>
        </w:trPr>
        <w:tc>
          <w:tcPr>
            <w:tcW w:w="421" w:type="pct"/>
            <w:vMerge w:val="continue"/>
            <w:tcBorders>
              <w:tl2br w:val="nil"/>
              <w:tr2bl w:val="nil"/>
            </w:tcBorders>
            <w:shd w:val="clear" w:color="auto" w:fill="auto"/>
            <w:noWrap w:val="0"/>
            <w:vAlign w:val="center"/>
          </w:tcPr>
          <w:p w14:paraId="7E8AE73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8017BE7">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6566707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最低</w:t>
            </w:r>
            <w:r>
              <w:rPr>
                <w:rFonts w:hint="eastAsia"/>
                <w:kern w:val="28"/>
                <w:sz w:val="18"/>
                <w:szCs w:val="18"/>
                <w:lang w:val="en-US" w:eastAsia="zh-CN"/>
              </w:rPr>
              <w:t>温度</w:t>
            </w:r>
          </w:p>
        </w:tc>
        <w:tc>
          <w:tcPr>
            <w:tcW w:w="640" w:type="pct"/>
            <w:tcBorders>
              <w:tl2br w:val="nil"/>
              <w:tr2bl w:val="nil"/>
            </w:tcBorders>
            <w:shd w:val="clear" w:color="auto" w:fill="auto"/>
            <w:noWrap w:val="0"/>
            <w:vAlign w:val="center"/>
          </w:tcPr>
          <w:p w14:paraId="3CF53CE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26C941B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default" w:ascii="Times New Roman" w:hAnsi="Times New Roman" w:eastAsia="宋体" w:cs="Times New Roman"/>
                <w:kern w:val="28"/>
                <w:sz w:val="18"/>
                <w:szCs w:val="18"/>
                <w:lang w:val="en-US" w:eastAsia="zh-CN"/>
              </w:rPr>
              <w:t>40</w:t>
            </w:r>
          </w:p>
        </w:tc>
        <w:tc>
          <w:tcPr>
            <w:tcW w:w="1000" w:type="pct"/>
            <w:tcBorders>
              <w:tl2br w:val="nil"/>
              <w:tr2bl w:val="nil"/>
            </w:tcBorders>
            <w:shd w:val="clear" w:color="auto" w:fill="auto"/>
            <w:noWrap w:val="0"/>
            <w:vAlign w:val="center"/>
          </w:tcPr>
          <w:p w14:paraId="68A4236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065F038">
        <w:trPr>
          <w:trHeight w:val="340" w:hRule="atLeast"/>
          <w:jc w:val="center"/>
        </w:trPr>
        <w:tc>
          <w:tcPr>
            <w:tcW w:w="421" w:type="pct"/>
            <w:vMerge w:val="continue"/>
            <w:tcBorders>
              <w:tl2br w:val="nil"/>
              <w:tr2bl w:val="nil"/>
            </w:tcBorders>
            <w:shd w:val="clear" w:color="auto" w:fill="auto"/>
            <w:noWrap w:val="0"/>
            <w:vAlign w:val="center"/>
          </w:tcPr>
          <w:p w14:paraId="35B52FB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1DFF7B9">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094B936E">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最大日温差</w:t>
            </w:r>
          </w:p>
        </w:tc>
        <w:tc>
          <w:tcPr>
            <w:tcW w:w="640" w:type="pct"/>
            <w:tcBorders>
              <w:tl2br w:val="nil"/>
              <w:tr2bl w:val="nil"/>
            </w:tcBorders>
            <w:shd w:val="clear" w:color="auto" w:fill="auto"/>
            <w:noWrap w:val="0"/>
            <w:vAlign w:val="center"/>
          </w:tcPr>
          <w:p w14:paraId="037B83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K</w:t>
            </w:r>
          </w:p>
        </w:tc>
        <w:tc>
          <w:tcPr>
            <w:tcW w:w="2019" w:type="dxa"/>
            <w:tcBorders>
              <w:tl2br w:val="nil"/>
              <w:tr2bl w:val="nil"/>
            </w:tcBorders>
            <w:shd w:val="clear" w:color="auto" w:fill="auto"/>
            <w:noWrap w:val="0"/>
            <w:vAlign w:val="center"/>
          </w:tcPr>
          <w:p w14:paraId="2C605EA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lang w:val="en-US" w:eastAsia="zh-CN"/>
              </w:rPr>
              <w:t>70</w:t>
            </w:r>
          </w:p>
        </w:tc>
        <w:tc>
          <w:tcPr>
            <w:tcW w:w="1000" w:type="pct"/>
            <w:tcBorders>
              <w:tl2br w:val="nil"/>
              <w:tr2bl w:val="nil"/>
            </w:tcBorders>
            <w:shd w:val="clear" w:color="auto" w:fill="auto"/>
            <w:noWrap w:val="0"/>
            <w:vAlign w:val="center"/>
          </w:tcPr>
          <w:p w14:paraId="09EA3BE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4DC9B41D">
        <w:trPr>
          <w:trHeight w:val="340" w:hRule="atLeast"/>
          <w:jc w:val="center"/>
        </w:trPr>
        <w:tc>
          <w:tcPr>
            <w:tcW w:w="421" w:type="pct"/>
            <w:tcBorders>
              <w:tl2br w:val="nil"/>
              <w:tr2bl w:val="nil"/>
            </w:tcBorders>
            <w:shd w:val="clear" w:color="auto" w:fill="auto"/>
            <w:noWrap w:val="0"/>
            <w:vAlign w:val="center"/>
          </w:tcPr>
          <w:p w14:paraId="50AE06B5">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2</w:t>
            </w:r>
          </w:p>
        </w:tc>
        <w:tc>
          <w:tcPr>
            <w:tcW w:w="1882" w:type="pct"/>
            <w:gridSpan w:val="3"/>
            <w:tcBorders>
              <w:tl2br w:val="nil"/>
              <w:tr2bl w:val="nil"/>
            </w:tcBorders>
            <w:shd w:val="clear" w:color="auto" w:fill="auto"/>
            <w:noWrap w:val="0"/>
            <w:vAlign w:val="center"/>
          </w:tcPr>
          <w:p w14:paraId="7C73CB7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海拔</w:t>
            </w:r>
          </w:p>
        </w:tc>
        <w:tc>
          <w:tcPr>
            <w:tcW w:w="640" w:type="pct"/>
            <w:tcBorders>
              <w:tl2br w:val="nil"/>
              <w:tr2bl w:val="nil"/>
            </w:tcBorders>
            <w:shd w:val="clear" w:color="auto" w:fill="auto"/>
            <w:noWrap w:val="0"/>
            <w:vAlign w:val="center"/>
          </w:tcPr>
          <w:p w14:paraId="3EA6B8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m</w:t>
            </w:r>
          </w:p>
        </w:tc>
        <w:tc>
          <w:tcPr>
            <w:tcW w:w="2019" w:type="dxa"/>
            <w:tcBorders>
              <w:tl2br w:val="nil"/>
              <w:tr2bl w:val="nil"/>
            </w:tcBorders>
            <w:shd w:val="clear" w:color="auto" w:fill="auto"/>
            <w:noWrap w:val="0"/>
            <w:vAlign w:val="center"/>
          </w:tcPr>
          <w:p w14:paraId="42ED2A0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≤2000</w:t>
            </w:r>
          </w:p>
        </w:tc>
        <w:tc>
          <w:tcPr>
            <w:tcW w:w="1000" w:type="pct"/>
            <w:tcBorders>
              <w:tl2br w:val="nil"/>
              <w:tr2bl w:val="nil"/>
            </w:tcBorders>
            <w:shd w:val="clear" w:color="auto" w:fill="auto"/>
            <w:noWrap w:val="0"/>
            <w:vAlign w:val="center"/>
          </w:tcPr>
          <w:p w14:paraId="7731FB2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F729E6B">
        <w:trPr>
          <w:trHeight w:val="340" w:hRule="atLeast"/>
          <w:jc w:val="center"/>
        </w:trPr>
        <w:tc>
          <w:tcPr>
            <w:tcW w:w="421" w:type="pct"/>
            <w:tcBorders>
              <w:tl2br w:val="nil"/>
              <w:tr2bl w:val="nil"/>
            </w:tcBorders>
            <w:shd w:val="clear" w:color="auto" w:fill="auto"/>
            <w:noWrap w:val="0"/>
            <w:vAlign w:val="center"/>
          </w:tcPr>
          <w:p w14:paraId="006D85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3</w:t>
            </w:r>
          </w:p>
        </w:tc>
        <w:tc>
          <w:tcPr>
            <w:tcW w:w="1882" w:type="pct"/>
            <w:gridSpan w:val="3"/>
            <w:tcBorders>
              <w:tl2br w:val="nil"/>
              <w:tr2bl w:val="nil"/>
            </w:tcBorders>
            <w:shd w:val="clear" w:color="auto" w:fill="auto"/>
            <w:noWrap w:val="0"/>
            <w:vAlign w:val="center"/>
          </w:tcPr>
          <w:p w14:paraId="0C7D265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太阳辐射强度（户外）</w:t>
            </w:r>
          </w:p>
        </w:tc>
        <w:tc>
          <w:tcPr>
            <w:tcW w:w="640" w:type="pct"/>
            <w:tcBorders>
              <w:tl2br w:val="nil"/>
              <w:tr2bl w:val="nil"/>
            </w:tcBorders>
            <w:shd w:val="clear" w:color="auto" w:fill="auto"/>
            <w:noWrap w:val="0"/>
            <w:vAlign w:val="center"/>
          </w:tcPr>
          <w:p w14:paraId="4F55835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W/cm</w:t>
            </w:r>
            <w:r>
              <w:rPr>
                <w:rFonts w:hint="default" w:ascii="Times New Roman Regular" w:hAnsi="Times New Roman Regular" w:cs="Times New Roman Regular"/>
                <w:kern w:val="28"/>
                <w:sz w:val="18"/>
                <w:szCs w:val="18"/>
                <w:vertAlign w:val="superscript"/>
              </w:rPr>
              <w:t>2</w:t>
            </w:r>
          </w:p>
        </w:tc>
        <w:tc>
          <w:tcPr>
            <w:tcW w:w="2019" w:type="dxa"/>
            <w:tcBorders>
              <w:tl2br w:val="nil"/>
              <w:tr2bl w:val="nil"/>
            </w:tcBorders>
            <w:shd w:val="clear" w:color="auto" w:fill="auto"/>
            <w:noWrap w:val="0"/>
            <w:vAlign w:val="center"/>
          </w:tcPr>
          <w:p w14:paraId="08EB096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0.1</w:t>
            </w:r>
          </w:p>
        </w:tc>
        <w:tc>
          <w:tcPr>
            <w:tcW w:w="1000" w:type="pct"/>
            <w:tcBorders>
              <w:tl2br w:val="nil"/>
              <w:tr2bl w:val="nil"/>
            </w:tcBorders>
            <w:shd w:val="clear" w:color="auto" w:fill="auto"/>
            <w:noWrap w:val="0"/>
            <w:vAlign w:val="center"/>
          </w:tcPr>
          <w:p w14:paraId="122A4393">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83078E8">
        <w:trPr>
          <w:trHeight w:val="340" w:hRule="atLeast"/>
          <w:jc w:val="center"/>
        </w:trPr>
        <w:tc>
          <w:tcPr>
            <w:tcW w:w="421" w:type="pct"/>
            <w:tcBorders>
              <w:tl2br w:val="nil"/>
              <w:tr2bl w:val="nil"/>
            </w:tcBorders>
            <w:shd w:val="clear" w:color="auto" w:fill="auto"/>
            <w:noWrap w:val="0"/>
            <w:vAlign w:val="center"/>
          </w:tcPr>
          <w:p w14:paraId="0CC4E1C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4</w:t>
            </w:r>
          </w:p>
        </w:tc>
        <w:tc>
          <w:tcPr>
            <w:tcW w:w="1882" w:type="pct"/>
            <w:gridSpan w:val="3"/>
            <w:tcBorders>
              <w:tl2br w:val="nil"/>
              <w:tr2bl w:val="nil"/>
            </w:tcBorders>
            <w:shd w:val="clear" w:color="auto" w:fill="auto"/>
            <w:noWrap w:val="0"/>
            <w:vAlign w:val="center"/>
          </w:tcPr>
          <w:p w14:paraId="3ADBF82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电气</w:t>
            </w:r>
            <w:r>
              <w:rPr>
                <w:rFonts w:hint="default"/>
                <w:kern w:val="28"/>
                <w:sz w:val="18"/>
                <w:szCs w:val="18"/>
              </w:rPr>
              <w:t>污秽等级</w:t>
            </w:r>
          </w:p>
        </w:tc>
        <w:tc>
          <w:tcPr>
            <w:tcW w:w="640" w:type="pct"/>
            <w:tcBorders>
              <w:tl2br w:val="nil"/>
              <w:tr2bl w:val="nil"/>
            </w:tcBorders>
            <w:shd w:val="clear" w:color="auto" w:fill="auto"/>
            <w:noWrap w:val="0"/>
            <w:vAlign w:val="center"/>
          </w:tcPr>
          <w:p w14:paraId="36A94D5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级</w:t>
            </w:r>
          </w:p>
        </w:tc>
        <w:tc>
          <w:tcPr>
            <w:tcW w:w="2019" w:type="dxa"/>
            <w:tcBorders>
              <w:tl2br w:val="nil"/>
              <w:tr2bl w:val="nil"/>
            </w:tcBorders>
            <w:shd w:val="clear" w:color="auto" w:fill="auto"/>
            <w:noWrap w:val="0"/>
            <w:vAlign w:val="center"/>
          </w:tcPr>
          <w:p w14:paraId="4A37B05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lang w:val="en-US" w:eastAsia="zh-CN"/>
              </w:rPr>
              <w:t>D</w:t>
            </w:r>
          </w:p>
        </w:tc>
        <w:tc>
          <w:tcPr>
            <w:tcW w:w="1000" w:type="pct"/>
            <w:tcBorders>
              <w:tl2br w:val="nil"/>
              <w:tr2bl w:val="nil"/>
            </w:tcBorders>
            <w:shd w:val="clear" w:color="auto" w:fill="auto"/>
            <w:noWrap w:val="0"/>
            <w:vAlign w:val="center"/>
          </w:tcPr>
          <w:p w14:paraId="586503D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7F0DDE35">
        <w:trPr>
          <w:trHeight w:val="340" w:hRule="atLeast"/>
          <w:jc w:val="center"/>
        </w:trPr>
        <w:tc>
          <w:tcPr>
            <w:tcW w:w="421" w:type="pct"/>
            <w:tcBorders>
              <w:tl2br w:val="nil"/>
              <w:tr2bl w:val="nil"/>
            </w:tcBorders>
            <w:shd w:val="clear" w:color="auto" w:fill="auto"/>
            <w:noWrap w:val="0"/>
            <w:vAlign w:val="center"/>
          </w:tcPr>
          <w:p w14:paraId="1D928CE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5</w:t>
            </w:r>
          </w:p>
        </w:tc>
        <w:tc>
          <w:tcPr>
            <w:tcW w:w="1882" w:type="pct"/>
            <w:gridSpan w:val="3"/>
            <w:tcBorders>
              <w:tl2br w:val="nil"/>
              <w:tr2bl w:val="nil"/>
            </w:tcBorders>
            <w:shd w:val="clear" w:color="auto" w:fill="auto"/>
            <w:noWrap w:val="0"/>
            <w:vAlign w:val="center"/>
          </w:tcPr>
          <w:p w14:paraId="786269E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覆冰厚度</w:t>
            </w:r>
          </w:p>
        </w:tc>
        <w:tc>
          <w:tcPr>
            <w:tcW w:w="640" w:type="pct"/>
            <w:tcBorders>
              <w:tl2br w:val="nil"/>
              <w:tr2bl w:val="nil"/>
            </w:tcBorders>
            <w:shd w:val="clear" w:color="auto" w:fill="auto"/>
            <w:noWrap w:val="0"/>
            <w:vAlign w:val="center"/>
          </w:tcPr>
          <w:p w14:paraId="17B119D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mm</w:t>
            </w:r>
          </w:p>
        </w:tc>
        <w:tc>
          <w:tcPr>
            <w:tcW w:w="2019" w:type="dxa"/>
            <w:tcBorders>
              <w:tl2br w:val="nil"/>
              <w:tr2bl w:val="nil"/>
            </w:tcBorders>
            <w:shd w:val="clear" w:color="auto" w:fill="auto"/>
            <w:noWrap w:val="0"/>
            <w:vAlign w:val="center"/>
          </w:tcPr>
          <w:p w14:paraId="4BB75A9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eastAsia" w:ascii="Times New Roman" w:hAnsi="Times New Roman" w:eastAsia="宋体" w:cs="Times New Roman"/>
                <w:kern w:val="28"/>
                <w:sz w:val="18"/>
                <w:szCs w:val="18"/>
                <w:lang w:val="en-US" w:eastAsia="zh-CN"/>
              </w:rPr>
              <w:t>0~</w:t>
            </w:r>
            <w:r>
              <w:rPr>
                <w:rFonts w:hint="default" w:ascii="Times New Roman" w:hAnsi="Times New Roman" w:eastAsia="宋体" w:cs="Times New Roman"/>
                <w:kern w:val="28"/>
                <w:sz w:val="18"/>
                <w:szCs w:val="18"/>
              </w:rPr>
              <w:t>20</w:t>
            </w:r>
          </w:p>
        </w:tc>
        <w:tc>
          <w:tcPr>
            <w:tcW w:w="1000" w:type="pct"/>
            <w:tcBorders>
              <w:tl2br w:val="nil"/>
              <w:tr2bl w:val="nil"/>
            </w:tcBorders>
            <w:shd w:val="clear" w:color="auto" w:fill="auto"/>
            <w:noWrap w:val="0"/>
            <w:vAlign w:val="center"/>
          </w:tcPr>
          <w:p w14:paraId="179BDA7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1FC5BEE9">
        <w:trPr>
          <w:trHeight w:val="340" w:hRule="atLeast"/>
          <w:jc w:val="center"/>
        </w:trPr>
        <w:tc>
          <w:tcPr>
            <w:tcW w:w="421" w:type="pct"/>
            <w:tcBorders>
              <w:tl2br w:val="nil"/>
              <w:tr2bl w:val="nil"/>
            </w:tcBorders>
            <w:shd w:val="clear" w:color="auto" w:fill="auto"/>
            <w:noWrap w:val="0"/>
            <w:vAlign w:val="center"/>
          </w:tcPr>
          <w:p w14:paraId="5EE2359A">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6</w:t>
            </w:r>
          </w:p>
        </w:tc>
        <w:tc>
          <w:tcPr>
            <w:tcW w:w="1882" w:type="pct"/>
            <w:gridSpan w:val="3"/>
            <w:tcBorders>
              <w:tl2br w:val="nil"/>
              <w:tr2bl w:val="nil"/>
            </w:tcBorders>
            <w:shd w:val="clear" w:color="auto" w:fill="auto"/>
            <w:noWrap w:val="0"/>
            <w:vAlign w:val="center"/>
          </w:tcPr>
          <w:p w14:paraId="6BDA582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最大</w:t>
            </w:r>
            <w:r>
              <w:rPr>
                <w:rFonts w:hint="default"/>
                <w:kern w:val="28"/>
                <w:sz w:val="18"/>
                <w:szCs w:val="18"/>
              </w:rPr>
              <w:t>风速/</w:t>
            </w:r>
            <w:r>
              <w:rPr>
                <w:rFonts w:hint="eastAsia"/>
                <w:kern w:val="28"/>
                <w:sz w:val="18"/>
                <w:szCs w:val="18"/>
                <w:lang w:val="en-US" w:eastAsia="zh-CN"/>
              </w:rPr>
              <w:t>最大</w:t>
            </w:r>
            <w:r>
              <w:rPr>
                <w:rFonts w:hint="default"/>
                <w:kern w:val="28"/>
                <w:sz w:val="18"/>
                <w:szCs w:val="18"/>
              </w:rPr>
              <w:t>风压（户外）</w:t>
            </w:r>
          </w:p>
        </w:tc>
        <w:tc>
          <w:tcPr>
            <w:tcW w:w="640" w:type="pct"/>
            <w:tcBorders>
              <w:tl2br w:val="nil"/>
              <w:tr2bl w:val="nil"/>
            </w:tcBorders>
            <w:shd w:val="clear" w:color="auto" w:fill="auto"/>
            <w:noWrap w:val="0"/>
            <w:vAlign w:val="center"/>
          </w:tcPr>
          <w:p w14:paraId="11D9B8C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m/s</w:t>
            </w: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/Pa</w:t>
            </w:r>
          </w:p>
        </w:tc>
        <w:tc>
          <w:tcPr>
            <w:tcW w:w="2019" w:type="dxa"/>
            <w:tcBorders>
              <w:tl2br w:val="nil"/>
              <w:tr2bl w:val="nil"/>
            </w:tcBorders>
            <w:shd w:val="clear" w:color="auto" w:fill="auto"/>
            <w:noWrap w:val="0"/>
            <w:vAlign w:val="center"/>
          </w:tcPr>
          <w:p w14:paraId="3FC824F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≤34/700</w:t>
            </w:r>
          </w:p>
        </w:tc>
        <w:tc>
          <w:tcPr>
            <w:tcW w:w="1000" w:type="pct"/>
            <w:tcBorders>
              <w:tl2br w:val="nil"/>
              <w:tr2bl w:val="nil"/>
            </w:tcBorders>
            <w:shd w:val="clear" w:color="auto" w:fill="auto"/>
            <w:noWrap w:val="0"/>
            <w:vAlign w:val="center"/>
          </w:tcPr>
          <w:p w14:paraId="5AB395D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1E8F7D6">
        <w:trPr>
          <w:trHeight w:val="340" w:hRule="atLeast"/>
          <w:jc w:val="center"/>
        </w:trPr>
        <w:tc>
          <w:tcPr>
            <w:tcW w:w="421" w:type="pct"/>
            <w:vMerge w:val="restart"/>
            <w:tcBorders>
              <w:tl2br w:val="nil"/>
              <w:tr2bl w:val="nil"/>
            </w:tcBorders>
            <w:shd w:val="clear" w:color="auto" w:fill="auto"/>
            <w:noWrap w:val="0"/>
            <w:vAlign w:val="center"/>
          </w:tcPr>
          <w:p w14:paraId="31263D5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7</w:t>
            </w:r>
          </w:p>
        </w:tc>
        <w:tc>
          <w:tcPr>
            <w:tcW w:w="593" w:type="pct"/>
            <w:gridSpan w:val="2"/>
            <w:vMerge w:val="restart"/>
            <w:tcBorders>
              <w:tl2br w:val="nil"/>
              <w:tr2bl w:val="nil"/>
            </w:tcBorders>
            <w:shd w:val="clear" w:color="auto" w:fill="auto"/>
            <w:noWrap w:val="0"/>
            <w:vAlign w:val="center"/>
          </w:tcPr>
          <w:p w14:paraId="59E7CA4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湿度</w:t>
            </w:r>
          </w:p>
        </w:tc>
        <w:tc>
          <w:tcPr>
            <w:tcW w:w="1288" w:type="pct"/>
            <w:tcBorders>
              <w:tl2br w:val="nil"/>
              <w:tr2bl w:val="nil"/>
            </w:tcBorders>
            <w:shd w:val="clear" w:color="auto" w:fill="auto"/>
            <w:noWrap w:val="0"/>
            <w:vAlign w:val="center"/>
          </w:tcPr>
          <w:p w14:paraId="2EA90696">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日相对湿度平均值</w:t>
            </w:r>
          </w:p>
        </w:tc>
        <w:tc>
          <w:tcPr>
            <w:tcW w:w="640" w:type="pct"/>
            <w:tcBorders>
              <w:tl2br w:val="nil"/>
              <w:tr2bl w:val="nil"/>
            </w:tcBorders>
            <w:shd w:val="clear" w:color="auto" w:fill="auto"/>
            <w:noWrap w:val="0"/>
            <w:vAlign w:val="center"/>
          </w:tcPr>
          <w:p w14:paraId="32DB05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D88CFF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≤95</w:t>
            </w:r>
          </w:p>
        </w:tc>
        <w:tc>
          <w:tcPr>
            <w:tcW w:w="1000" w:type="pct"/>
            <w:tcBorders>
              <w:tl2br w:val="nil"/>
              <w:tr2bl w:val="nil"/>
            </w:tcBorders>
            <w:shd w:val="clear" w:color="auto" w:fill="auto"/>
            <w:noWrap w:val="0"/>
            <w:vAlign w:val="center"/>
          </w:tcPr>
          <w:p w14:paraId="3F0580C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F7AAA38">
        <w:trPr>
          <w:trHeight w:val="340" w:hRule="atLeast"/>
          <w:jc w:val="center"/>
        </w:trPr>
        <w:tc>
          <w:tcPr>
            <w:tcW w:w="421" w:type="pct"/>
            <w:vMerge w:val="continue"/>
            <w:tcBorders>
              <w:tl2br w:val="nil"/>
              <w:tr2bl w:val="nil"/>
            </w:tcBorders>
            <w:shd w:val="clear" w:color="auto" w:fill="auto"/>
            <w:noWrap w:val="0"/>
            <w:vAlign w:val="center"/>
          </w:tcPr>
          <w:p w14:paraId="5D69B157">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p>
        </w:tc>
        <w:tc>
          <w:tcPr>
            <w:tcW w:w="593" w:type="pct"/>
            <w:gridSpan w:val="2"/>
            <w:vMerge w:val="continue"/>
            <w:tcBorders>
              <w:tl2br w:val="nil"/>
              <w:tr2bl w:val="nil"/>
            </w:tcBorders>
            <w:shd w:val="clear" w:color="auto" w:fill="auto"/>
            <w:noWrap w:val="0"/>
            <w:vAlign w:val="center"/>
          </w:tcPr>
          <w:p w14:paraId="1AC00412">
            <w:pPr>
              <w:keepNext w:val="0"/>
              <w:keepLines w:val="0"/>
              <w:suppressLineNumbers w:val="0"/>
              <w:spacing w:before="0" w:beforeAutospacing="0" w:after="0" w:afterAutospacing="0" w:line="240" w:lineRule="exact"/>
              <w:ind w:left="0" w:right="0"/>
              <w:jc w:val="center"/>
              <w:rPr>
                <w:rFonts w:hint="default"/>
                <w:kern w:val="28"/>
                <w:sz w:val="18"/>
                <w:szCs w:val="18"/>
              </w:rPr>
            </w:pPr>
          </w:p>
        </w:tc>
        <w:tc>
          <w:tcPr>
            <w:tcW w:w="1288" w:type="pct"/>
            <w:tcBorders>
              <w:tl2br w:val="nil"/>
              <w:tr2bl w:val="nil"/>
            </w:tcBorders>
            <w:shd w:val="clear" w:color="auto" w:fill="auto"/>
            <w:noWrap w:val="0"/>
            <w:vAlign w:val="center"/>
          </w:tcPr>
          <w:p w14:paraId="5E1EE150">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月相对湿度平均值</w:t>
            </w:r>
          </w:p>
        </w:tc>
        <w:tc>
          <w:tcPr>
            <w:tcW w:w="640" w:type="pct"/>
            <w:tcBorders>
              <w:tl2br w:val="nil"/>
              <w:tr2bl w:val="nil"/>
            </w:tcBorders>
            <w:shd w:val="clear" w:color="auto" w:fill="auto"/>
            <w:noWrap w:val="0"/>
            <w:vAlign w:val="center"/>
          </w:tcPr>
          <w:p w14:paraId="52F089F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1DBA31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≤90</w:t>
            </w:r>
          </w:p>
        </w:tc>
        <w:tc>
          <w:tcPr>
            <w:tcW w:w="1000" w:type="pct"/>
            <w:tcBorders>
              <w:tl2br w:val="nil"/>
              <w:tr2bl w:val="nil"/>
            </w:tcBorders>
            <w:shd w:val="clear" w:color="auto" w:fill="auto"/>
            <w:noWrap w:val="0"/>
            <w:vAlign w:val="center"/>
          </w:tcPr>
          <w:p w14:paraId="3F2A08C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111B585">
        <w:trPr>
          <w:trHeight w:val="340" w:hRule="atLeast"/>
          <w:jc w:val="center"/>
        </w:trPr>
        <w:tc>
          <w:tcPr>
            <w:tcW w:w="421" w:type="pct"/>
            <w:tcBorders>
              <w:tl2br w:val="nil"/>
              <w:tr2bl w:val="nil"/>
            </w:tcBorders>
            <w:shd w:val="clear" w:color="auto" w:fill="auto"/>
            <w:noWrap w:val="0"/>
            <w:vAlign w:val="center"/>
          </w:tcPr>
          <w:p w14:paraId="39A88D1D">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r>
              <w:rPr>
                <w:rFonts w:hint="default" w:ascii="Times New Roman Regular" w:hAnsi="Times New Roman Regular" w:eastAsia="宋体" w:cs="Times New Roman Regular"/>
                <w:kern w:val="28"/>
                <w:sz w:val="18"/>
                <w:szCs w:val="18"/>
              </w:rPr>
              <w:t>8</w:t>
            </w:r>
          </w:p>
        </w:tc>
        <w:tc>
          <w:tcPr>
            <w:tcW w:w="1882" w:type="pct"/>
            <w:gridSpan w:val="3"/>
            <w:tcBorders>
              <w:tl2br w:val="nil"/>
              <w:tr2bl w:val="nil"/>
            </w:tcBorders>
            <w:shd w:val="clear" w:color="auto" w:fill="auto"/>
            <w:noWrap w:val="0"/>
            <w:vAlign w:val="center"/>
          </w:tcPr>
          <w:p w14:paraId="13FBB1D9">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耐受地震能力（水平加速度）</w:t>
            </w:r>
          </w:p>
        </w:tc>
        <w:tc>
          <w:tcPr>
            <w:tcW w:w="640" w:type="pct"/>
            <w:tcBorders>
              <w:tl2br w:val="nil"/>
              <w:tr2bl w:val="nil"/>
            </w:tcBorders>
            <w:shd w:val="clear" w:color="auto" w:fill="auto"/>
            <w:noWrap w:val="0"/>
            <w:vAlign w:val="center"/>
          </w:tcPr>
          <w:p w14:paraId="34C250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i/>
                <w:iCs/>
                <w:kern w:val="28"/>
                <w:sz w:val="18"/>
                <w:szCs w:val="18"/>
              </w:rPr>
              <w:t>g</w:t>
            </w:r>
          </w:p>
        </w:tc>
        <w:tc>
          <w:tcPr>
            <w:tcW w:w="2019" w:type="dxa"/>
            <w:tcBorders>
              <w:tl2br w:val="nil"/>
              <w:tr2bl w:val="nil"/>
            </w:tcBorders>
            <w:shd w:val="clear" w:color="auto" w:fill="auto"/>
            <w:noWrap w:val="0"/>
            <w:vAlign w:val="center"/>
          </w:tcPr>
          <w:p w14:paraId="5E27F1A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0.2</w:t>
            </w:r>
          </w:p>
        </w:tc>
        <w:tc>
          <w:tcPr>
            <w:tcW w:w="1000" w:type="pct"/>
            <w:tcBorders>
              <w:tl2br w:val="nil"/>
              <w:tr2bl w:val="nil"/>
            </w:tcBorders>
            <w:shd w:val="clear" w:color="auto" w:fill="auto"/>
            <w:noWrap w:val="0"/>
            <w:vAlign w:val="center"/>
          </w:tcPr>
          <w:p w14:paraId="01045D1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AF056B9">
        <w:trPr>
          <w:trHeight w:val="340" w:hRule="atLeast"/>
          <w:jc w:val="center"/>
        </w:trPr>
        <w:tc>
          <w:tcPr>
            <w:tcW w:w="421" w:type="pct"/>
            <w:tcBorders>
              <w:tl2br w:val="nil"/>
              <w:tr2bl w:val="nil"/>
            </w:tcBorders>
            <w:shd w:val="clear" w:color="auto" w:fill="auto"/>
            <w:noWrap w:val="0"/>
            <w:vAlign w:val="center"/>
          </w:tcPr>
          <w:p w14:paraId="016BC4B2">
            <w:pPr>
              <w:keepNext w:val="0"/>
              <w:keepLines w:val="0"/>
              <w:suppressLineNumbers w:val="0"/>
              <w:spacing w:before="0" w:beforeAutospacing="0" w:after="0" w:afterAutospacing="0" w:line="240" w:lineRule="exact"/>
              <w:ind w:left="0" w:right="0"/>
              <w:jc w:val="center"/>
              <w:rPr>
                <w:rFonts w:hint="eastAsia"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9</w:t>
            </w:r>
          </w:p>
        </w:tc>
        <w:tc>
          <w:tcPr>
            <w:tcW w:w="1882" w:type="pct"/>
            <w:gridSpan w:val="3"/>
            <w:tcBorders>
              <w:tl2br w:val="nil"/>
              <w:tr2bl w:val="nil"/>
            </w:tcBorders>
            <w:shd w:val="clear" w:color="auto" w:fill="auto"/>
            <w:noWrap w:val="0"/>
            <w:vAlign w:val="center"/>
          </w:tcPr>
          <w:p w14:paraId="380A14DC">
            <w:pPr>
              <w:keepNext w:val="0"/>
              <w:keepLines w:val="0"/>
              <w:suppressLineNumbers w:val="0"/>
              <w:spacing w:before="0" w:beforeAutospacing="0" w:after="0" w:afterAutospacing="0" w:line="240" w:lineRule="exact"/>
              <w:ind w:left="0" w:right="0"/>
              <w:jc w:val="center"/>
              <w:rPr>
                <w:rFonts w:hint="default" w:eastAsiaTheme="minorEastAsia"/>
                <w:kern w:val="28"/>
                <w:sz w:val="18"/>
                <w:szCs w:val="18"/>
                <w:lang w:val="en-US" w:eastAsia="zh-CN"/>
              </w:rPr>
            </w:pPr>
            <w:r>
              <w:rPr>
                <w:rFonts w:hint="eastAsia"/>
                <w:kern w:val="28"/>
                <w:sz w:val="18"/>
                <w:szCs w:val="18"/>
                <w:lang w:val="en-US" w:eastAsia="zh-CN"/>
              </w:rPr>
              <w:t>海底电缆敷设深度最大值</w:t>
            </w:r>
          </w:p>
        </w:tc>
        <w:tc>
          <w:tcPr>
            <w:tcW w:w="640" w:type="pct"/>
            <w:tcBorders>
              <w:tl2br w:val="nil"/>
              <w:tr2bl w:val="nil"/>
            </w:tcBorders>
            <w:shd w:val="clear" w:color="auto" w:fill="auto"/>
            <w:noWrap w:val="0"/>
            <w:vAlign w:val="center"/>
          </w:tcPr>
          <w:p w14:paraId="2A72CF22">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eastAsiaTheme="minorEastAsia"/>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41A134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53D113A2">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5ABF6356">
        <w:trPr>
          <w:trHeight w:val="340" w:hRule="atLeast"/>
          <w:jc w:val="center"/>
        </w:trPr>
        <w:tc>
          <w:tcPr>
            <w:tcW w:w="421" w:type="pct"/>
            <w:tcBorders>
              <w:tl2br w:val="nil"/>
              <w:tr2bl w:val="nil"/>
            </w:tcBorders>
            <w:shd w:val="clear" w:color="auto" w:fill="auto"/>
            <w:noWrap w:val="0"/>
            <w:vAlign w:val="center"/>
          </w:tcPr>
          <w:p w14:paraId="778DB837">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10</w:t>
            </w:r>
          </w:p>
        </w:tc>
        <w:tc>
          <w:tcPr>
            <w:tcW w:w="1882" w:type="pct"/>
            <w:gridSpan w:val="3"/>
            <w:tcBorders>
              <w:tl2br w:val="nil"/>
              <w:tr2bl w:val="nil"/>
            </w:tcBorders>
            <w:shd w:val="clear" w:color="auto" w:fill="auto"/>
            <w:noWrap w:val="0"/>
            <w:vAlign w:val="center"/>
          </w:tcPr>
          <w:p w14:paraId="544F0B37">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海水温度</w:t>
            </w:r>
          </w:p>
        </w:tc>
        <w:tc>
          <w:tcPr>
            <w:tcW w:w="640" w:type="pct"/>
            <w:tcBorders>
              <w:tl2br w:val="nil"/>
              <w:tr2bl w:val="nil"/>
            </w:tcBorders>
            <w:shd w:val="clear" w:color="auto" w:fill="auto"/>
            <w:noWrap w:val="0"/>
            <w:vAlign w:val="center"/>
          </w:tcPr>
          <w:p w14:paraId="514B6AB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default" w:ascii="Times New Roman" w:hAnsi="Times New Roman" w:cs="Times New Roman"/>
                <w:kern w:val="28"/>
                <w:sz w:val="18"/>
                <w:szCs w:val="18"/>
                <w:lang w:val="en-US" w:eastAsia="zh-CN"/>
              </w:rPr>
              <w:t>℃</w:t>
            </w:r>
          </w:p>
        </w:tc>
        <w:tc>
          <w:tcPr>
            <w:tcW w:w="1054" w:type="pct"/>
            <w:tcBorders>
              <w:tl2br w:val="nil"/>
              <w:tr2bl w:val="nil"/>
            </w:tcBorders>
            <w:shd w:val="clear" w:color="auto" w:fill="auto"/>
            <w:noWrap w:val="0"/>
            <w:vAlign w:val="center"/>
          </w:tcPr>
          <w:p w14:paraId="0352CF6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1164F96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EA9AB4C">
        <w:trPr>
          <w:trHeight w:val="340" w:hRule="atLeast"/>
          <w:jc w:val="center"/>
        </w:trPr>
        <w:tc>
          <w:tcPr>
            <w:tcW w:w="421" w:type="pct"/>
            <w:tcBorders>
              <w:tl2br w:val="nil"/>
              <w:tr2bl w:val="nil"/>
            </w:tcBorders>
            <w:shd w:val="clear" w:color="auto" w:fill="auto"/>
            <w:noWrap w:val="0"/>
            <w:vAlign w:val="center"/>
          </w:tcPr>
          <w:p w14:paraId="7AC6F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11</w:t>
            </w:r>
          </w:p>
        </w:tc>
        <w:tc>
          <w:tcPr>
            <w:tcW w:w="1882" w:type="pct"/>
            <w:gridSpan w:val="3"/>
            <w:tcBorders>
              <w:tl2br w:val="nil"/>
              <w:tr2bl w:val="nil"/>
            </w:tcBorders>
            <w:shd w:val="clear" w:color="auto" w:fill="auto"/>
            <w:noWrap w:val="0"/>
            <w:vAlign w:val="center"/>
          </w:tcPr>
          <w:p w14:paraId="76A0119D">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海水实测最大流速</w:t>
            </w:r>
          </w:p>
        </w:tc>
        <w:tc>
          <w:tcPr>
            <w:tcW w:w="640" w:type="pct"/>
            <w:tcBorders>
              <w:tl2br w:val="nil"/>
              <w:tr2bl w:val="nil"/>
            </w:tcBorders>
            <w:shd w:val="clear" w:color="auto" w:fill="auto"/>
            <w:noWrap w:val="0"/>
            <w:vAlign w:val="center"/>
          </w:tcPr>
          <w:p w14:paraId="3E56DE4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m/s</w:t>
            </w:r>
          </w:p>
        </w:tc>
        <w:tc>
          <w:tcPr>
            <w:tcW w:w="1054" w:type="pct"/>
            <w:tcBorders>
              <w:tl2br w:val="nil"/>
              <w:tr2bl w:val="nil"/>
            </w:tcBorders>
            <w:shd w:val="clear" w:color="auto" w:fill="auto"/>
            <w:noWrap w:val="0"/>
            <w:vAlign w:val="center"/>
          </w:tcPr>
          <w:p w14:paraId="4125A3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01E5836A">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13AE556F">
        <w:trPr>
          <w:trHeight w:val="340" w:hRule="atLeast"/>
          <w:jc w:val="center"/>
        </w:trPr>
        <w:tc>
          <w:tcPr>
            <w:tcW w:w="421" w:type="pct"/>
            <w:tcBorders>
              <w:tl2br w:val="nil"/>
              <w:tr2bl w:val="nil"/>
            </w:tcBorders>
            <w:shd w:val="clear" w:color="auto" w:fill="auto"/>
            <w:noWrap w:val="0"/>
            <w:vAlign w:val="center"/>
          </w:tcPr>
          <w:p w14:paraId="4D39525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12</w:t>
            </w:r>
          </w:p>
        </w:tc>
        <w:tc>
          <w:tcPr>
            <w:tcW w:w="1882" w:type="pct"/>
            <w:gridSpan w:val="3"/>
            <w:tcBorders>
              <w:tl2br w:val="nil"/>
              <w:tr2bl w:val="nil"/>
            </w:tcBorders>
            <w:shd w:val="clear" w:color="auto" w:fill="auto"/>
            <w:noWrap w:val="0"/>
            <w:vAlign w:val="center"/>
          </w:tcPr>
          <w:p w14:paraId="39956933">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海缆导体允许最大牵引力</w:t>
            </w:r>
          </w:p>
        </w:tc>
        <w:tc>
          <w:tcPr>
            <w:tcW w:w="640" w:type="pct"/>
            <w:tcBorders>
              <w:tl2br w:val="nil"/>
              <w:tr2bl w:val="nil"/>
            </w:tcBorders>
            <w:shd w:val="clear" w:color="auto" w:fill="auto"/>
            <w:noWrap w:val="0"/>
            <w:vAlign w:val="center"/>
          </w:tcPr>
          <w:p w14:paraId="74348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N/mm</w:t>
            </w:r>
            <w:r>
              <w:rPr>
                <w:rFonts w:hint="eastAsia" w:ascii="Times New Roman Regular" w:hAnsi="Times New Roman Regular" w:cs="Times New Roman Regular"/>
                <w:kern w:val="28"/>
                <w:sz w:val="18"/>
                <w:szCs w:val="18"/>
                <w:vertAlign w:val="superscript"/>
                <w:lang w:val="en-US" w:eastAsia="zh-CN"/>
              </w:rPr>
              <w:t>2</w:t>
            </w:r>
          </w:p>
        </w:tc>
        <w:tc>
          <w:tcPr>
            <w:tcW w:w="1054" w:type="pct"/>
            <w:tcBorders>
              <w:tl2br w:val="nil"/>
              <w:tr2bl w:val="nil"/>
            </w:tcBorders>
            <w:shd w:val="clear" w:color="auto" w:fill="auto"/>
            <w:noWrap w:val="0"/>
            <w:vAlign w:val="center"/>
          </w:tcPr>
          <w:p w14:paraId="293626F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3530842F">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F5AF5CC">
        <w:trPr>
          <w:trHeight w:val="340" w:hRule="atLeast"/>
          <w:jc w:val="center"/>
        </w:trPr>
        <w:tc>
          <w:tcPr>
            <w:tcW w:w="421" w:type="pct"/>
            <w:tcBorders>
              <w:tl2br w:val="nil"/>
              <w:tr2bl w:val="nil"/>
            </w:tcBorders>
            <w:shd w:val="clear" w:color="auto" w:fill="auto"/>
            <w:noWrap w:val="0"/>
            <w:vAlign w:val="center"/>
          </w:tcPr>
          <w:p w14:paraId="251427A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13</w:t>
            </w:r>
          </w:p>
        </w:tc>
        <w:tc>
          <w:tcPr>
            <w:tcW w:w="1882" w:type="pct"/>
            <w:gridSpan w:val="3"/>
            <w:tcBorders>
              <w:tl2br w:val="nil"/>
              <w:tr2bl w:val="nil"/>
            </w:tcBorders>
            <w:shd w:val="clear" w:color="auto" w:fill="auto"/>
            <w:noWrap w:val="0"/>
            <w:vAlign w:val="center"/>
          </w:tcPr>
          <w:p w14:paraId="2ADAB51A">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海缆允许最大侧压力</w:t>
            </w:r>
          </w:p>
        </w:tc>
        <w:tc>
          <w:tcPr>
            <w:tcW w:w="640" w:type="pct"/>
            <w:tcBorders>
              <w:tl2br w:val="nil"/>
              <w:tr2bl w:val="nil"/>
            </w:tcBorders>
            <w:shd w:val="clear" w:color="auto" w:fill="auto"/>
            <w:noWrap w:val="0"/>
            <w:vAlign w:val="center"/>
          </w:tcPr>
          <w:p w14:paraId="325F58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w:t>
            </w:r>
          </w:p>
        </w:tc>
        <w:tc>
          <w:tcPr>
            <w:tcW w:w="1054" w:type="pct"/>
            <w:tcBorders>
              <w:tl2br w:val="nil"/>
              <w:tr2bl w:val="nil"/>
            </w:tcBorders>
            <w:shd w:val="clear" w:color="auto" w:fill="auto"/>
            <w:noWrap w:val="0"/>
            <w:vAlign w:val="center"/>
          </w:tcPr>
          <w:p w14:paraId="3840ACB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71108079">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040B343B">
        <w:trPr>
          <w:trHeight w:val="340" w:hRule="atLeast"/>
          <w:jc w:val="center"/>
        </w:trPr>
        <w:tc>
          <w:tcPr>
            <w:tcW w:w="421" w:type="pct"/>
            <w:tcBorders>
              <w:tl2br w:val="nil"/>
              <w:tr2bl w:val="nil"/>
            </w:tcBorders>
            <w:shd w:val="clear" w:color="auto" w:fill="auto"/>
            <w:noWrap w:val="0"/>
            <w:vAlign w:val="center"/>
          </w:tcPr>
          <w:p w14:paraId="0CBB285B">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14</w:t>
            </w:r>
          </w:p>
        </w:tc>
        <w:tc>
          <w:tcPr>
            <w:tcW w:w="1882" w:type="pct"/>
            <w:gridSpan w:val="3"/>
            <w:tcBorders>
              <w:tl2br w:val="nil"/>
              <w:tr2bl w:val="nil"/>
            </w:tcBorders>
            <w:shd w:val="clear" w:color="auto" w:fill="auto"/>
            <w:noWrap w:val="0"/>
            <w:vAlign w:val="center"/>
          </w:tcPr>
          <w:p w14:paraId="43D2F852">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海缆潮间带埋深</w:t>
            </w:r>
          </w:p>
        </w:tc>
        <w:tc>
          <w:tcPr>
            <w:tcW w:w="640" w:type="pct"/>
            <w:tcBorders>
              <w:tl2br w:val="nil"/>
              <w:tr2bl w:val="nil"/>
            </w:tcBorders>
            <w:shd w:val="clear" w:color="auto" w:fill="auto"/>
            <w:noWrap w:val="0"/>
            <w:vAlign w:val="center"/>
          </w:tcPr>
          <w:p w14:paraId="7D144E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63E665DD">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4EC9D9A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bl>
    <w:p w14:paraId="4580C33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敷设条件、安装位置及环境</w:t>
      </w:r>
    </w:p>
    <w:p w14:paraId="6E539382">
      <w:pPr>
        <w:widowControl/>
        <w:spacing w:line="360" w:lineRule="auto"/>
        <w:ind w:left="850" w:leftChars="0" w:hanging="425"/>
        <w:jc w:val="left"/>
        <w:outlineLvl w:val="9"/>
        <w:rPr>
          <w:rFonts w:hint="eastAsia" w:ascii="Times New Roman" w:hAnsi="Times New Roman"/>
          <w:sz w:val="21"/>
          <w:szCs w:val="21"/>
          <w:highlight w:val="none"/>
        </w:rPr>
      </w:pPr>
      <w:r>
        <w:rPr>
          <w:rFonts w:hint="eastAsia" w:ascii="Times New Roman Regular" w:hAnsi="Times New Roman Regular" w:eastAsia="宋体" w:cs="Times New Roman Regular"/>
          <w:color w:val="auto"/>
          <w:kern w:val="0"/>
          <w:szCs w:val="21"/>
        </w:rPr>
        <w:t>采购需求中，应提供</w:t>
      </w:r>
      <w:r>
        <w:rPr>
          <w:rFonts w:hint="eastAsia" w:ascii="Times New Roman Regular" w:hAnsi="Times New Roman Regular" w:eastAsia="宋体" w:cs="Times New Roman Regular"/>
          <w:color w:val="auto"/>
          <w:kern w:val="0"/>
          <w:szCs w:val="21"/>
          <w:lang w:val="en-US" w:eastAsia="zh-CN"/>
        </w:rPr>
        <w:t>敷设条件、安装位置及环境。</w:t>
      </w:r>
    </w:p>
    <w:p w14:paraId="2AE8DF0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使用技术条件（使用特性）</w:t>
      </w:r>
    </w:p>
    <w:p w14:paraId="776851E3">
      <w:pPr>
        <w:spacing w:line="360" w:lineRule="auto"/>
        <w:ind w:left="420" w:leftChars="200"/>
        <w:rPr>
          <w:rFonts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w:t>
      </w:r>
      <w:r>
        <w:rPr>
          <w:rFonts w:hint="eastAsia" w:ascii="宋体" w:hAnsi="宋体"/>
          <w:szCs w:val="24"/>
        </w:rPr>
        <w:t>电缆使用技术条件</w:t>
      </w:r>
      <w:r>
        <w:rPr>
          <w:rFonts w:hint="eastAsia" w:ascii="宋体" w:hAnsi="宋体"/>
          <w:szCs w:val="24"/>
          <w:lang w:val="en-US" w:eastAsia="zh-CN"/>
        </w:rPr>
        <w:t>表（</w:t>
      </w:r>
      <w:r>
        <w:rPr>
          <w:rFonts w:ascii="Times New Roman" w:hAnsi="Times New Roman" w:cs="Times New Roman"/>
          <w:szCs w:val="24"/>
        </w:rPr>
        <w:t>表</w:t>
      </w:r>
      <w:r>
        <w:rPr>
          <w:rFonts w:hint="eastAsia" w:ascii="Times New Roman" w:hAnsi="Times New Roman" w:cs="Times New Roman"/>
          <w:szCs w:val="24"/>
          <w:lang w:val="en-US" w:eastAsia="zh-CN"/>
        </w:rPr>
        <w:t>10）</w:t>
      </w:r>
      <w:r>
        <w:rPr>
          <w:rFonts w:hint="eastAsia" w:ascii="宋体" w:hAnsi="宋体"/>
          <w:szCs w:val="24"/>
        </w:rPr>
        <w:t>。</w:t>
      </w:r>
    </w:p>
    <w:p w14:paraId="35D7ED2C">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10</w:t>
      </w:r>
      <w:r>
        <w:rPr>
          <w:rFonts w:hint="eastAsia" w:ascii="黑体" w:hAnsi="黑体" w:eastAsia="黑体" w:cs="黑体"/>
          <w:sz w:val="21"/>
          <w:szCs w:val="21"/>
        </w:rPr>
        <w:fldChar w:fldCharType="end"/>
      </w:r>
      <w:bookmarkStart w:id="367" w:name="_Toc553909203"/>
      <w:bookmarkStart w:id="368" w:name="_Toc2027841101"/>
      <w:r>
        <w:rPr>
          <w:rFonts w:hint="eastAsia" w:ascii="黑体" w:hAnsi="黑体" w:eastAsia="黑体" w:cs="黑体"/>
          <w:sz w:val="21"/>
          <w:szCs w:val="21"/>
          <w:lang w:val="en-US" w:eastAsia="zh-CN"/>
        </w:rPr>
        <w:t xml:space="preserve">  </w:t>
      </w:r>
      <w:bookmarkStart w:id="369" w:name="_Toc19947"/>
      <w:bookmarkStart w:id="370" w:name="_Toc31916"/>
      <w:bookmarkStart w:id="371" w:name="_Toc27521"/>
      <w:r>
        <w:rPr>
          <w:rFonts w:hint="eastAsia" w:ascii="黑体" w:hAnsi="黑体" w:eastAsia="黑体" w:cs="黑体"/>
          <w:b w:val="0"/>
          <w:bCs w:val="0"/>
          <w:kern w:val="2"/>
          <w:sz w:val="21"/>
          <w:szCs w:val="21"/>
          <w:lang w:val="en-US" w:eastAsia="zh-CN" w:bidi="ar"/>
        </w:rPr>
        <w:t>电缆使用技术条件（使用特性）表</w:t>
      </w:r>
      <w:bookmarkEnd w:id="367"/>
      <w:bookmarkEnd w:id="368"/>
      <w:bookmarkEnd w:id="369"/>
      <w:bookmarkEnd w:id="370"/>
      <w:bookmarkEnd w:id="371"/>
    </w:p>
    <w:tbl>
      <w:tblPr>
        <w:tblStyle w:val="20"/>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81"/>
        <w:gridCol w:w="3389"/>
        <w:gridCol w:w="3392"/>
      </w:tblGrid>
      <w:tr w14:paraId="6E39337E">
        <w:trPr>
          <w:trHeight w:val="340" w:hRule="atLeast"/>
          <w:tblHeader/>
          <w:jc w:val="center"/>
        </w:trPr>
        <w:tc>
          <w:tcPr>
            <w:tcW w:w="1454" w:type="pct"/>
            <w:tcBorders>
              <w:bottom w:val="single" w:color="auto" w:sz="12" w:space="0"/>
            </w:tcBorders>
            <w:vAlign w:val="center"/>
          </w:tcPr>
          <w:p w14:paraId="7A14DC1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名称</w:t>
            </w:r>
          </w:p>
        </w:tc>
        <w:tc>
          <w:tcPr>
            <w:tcW w:w="1772" w:type="pct"/>
            <w:tcBorders>
              <w:bottom w:val="single" w:color="auto" w:sz="12" w:space="0"/>
            </w:tcBorders>
            <w:vAlign w:val="center"/>
          </w:tcPr>
          <w:p w14:paraId="658B90F3">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通用</w:t>
            </w:r>
            <w:r>
              <w:rPr>
                <w:rFonts w:hint="default" w:ascii="Times New Roman Regular" w:hAnsi="Times New Roman Regular" w:cs="Times New Roman Regular"/>
                <w:sz w:val="18"/>
                <w:szCs w:val="18"/>
              </w:rPr>
              <w:t>参考值</w:t>
            </w:r>
          </w:p>
        </w:tc>
        <w:tc>
          <w:tcPr>
            <w:tcW w:w="1773" w:type="pct"/>
            <w:tcBorders>
              <w:bottom w:val="single" w:color="auto" w:sz="12" w:space="0"/>
            </w:tcBorders>
            <w:vAlign w:val="center"/>
          </w:tcPr>
          <w:p w14:paraId="57BE796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工程要求</w:t>
            </w:r>
            <w:r>
              <w:rPr>
                <w:rFonts w:hint="default" w:ascii="Times New Roman Regular" w:hAnsi="Times New Roman Regular" w:eastAsia="宋体" w:cs="Times New Roman Regular"/>
                <w:sz w:val="18"/>
                <w:szCs w:val="18"/>
              </w:rPr>
              <w:t>参数值</w:t>
            </w:r>
          </w:p>
        </w:tc>
      </w:tr>
      <w:tr w14:paraId="3C9260CC">
        <w:trPr>
          <w:trHeight w:val="340" w:hRule="atLeast"/>
          <w:jc w:val="center"/>
        </w:trPr>
        <w:tc>
          <w:tcPr>
            <w:tcW w:w="1454" w:type="pct"/>
            <w:tcBorders>
              <w:top w:val="single" w:color="auto" w:sz="12" w:space="0"/>
              <w:tl2br w:val="nil"/>
              <w:tr2bl w:val="nil"/>
            </w:tcBorders>
            <w:vAlign w:val="center"/>
          </w:tcPr>
          <w:p w14:paraId="4D86BE04">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a）电缆额定工作电压</w:t>
            </w:r>
          </w:p>
        </w:tc>
        <w:tc>
          <w:tcPr>
            <w:tcW w:w="1772" w:type="pct"/>
            <w:tcBorders>
              <w:top w:val="single" w:color="auto" w:sz="12" w:space="0"/>
              <w:tl2br w:val="nil"/>
              <w:tr2bl w:val="nil"/>
            </w:tcBorders>
            <w:vAlign w:val="center"/>
          </w:tcPr>
          <w:p w14:paraId="1A9AC3E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b w:val="0"/>
                <w:bCs w:val="0"/>
                <w:kern w:val="0"/>
                <w:sz w:val="18"/>
                <w:szCs w:val="18"/>
                <w:u w:val="none"/>
                <w:lang w:val="en-US" w:eastAsia="zh-CN"/>
              </w:rPr>
            </w:pP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0</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m</w:t>
            </w:r>
            <w:r>
              <w:rPr>
                <w:rFonts w:hint="eastAsia" w:ascii="Times New Roman Regular" w:hAnsi="Times New Roman Regular" w:eastAsia="宋体" w:cs="Times New Roman Regular"/>
                <w:b w:val="0"/>
                <w:bCs w:val="0"/>
                <w:kern w:val="0"/>
                <w:sz w:val="18"/>
                <w:szCs w:val="18"/>
                <w:u w:val="none"/>
                <w:lang w:val="en-US" w:eastAsia="zh-CN"/>
              </w:rPr>
              <w:t>）=38/66（72.5）</w:t>
            </w:r>
            <w:r>
              <w:rPr>
                <w:rFonts w:hint="default" w:ascii="Times New Roman Regular" w:hAnsi="Times New Roman Regular" w:eastAsia="宋体" w:cs="Times New Roman Regular"/>
                <w:b w:val="0"/>
                <w:bCs w:val="0"/>
                <w:kern w:val="0"/>
                <w:sz w:val="18"/>
                <w:szCs w:val="18"/>
                <w:u w:val="none"/>
                <w:lang w:val="en-US" w:eastAsia="zh-CN"/>
              </w:rPr>
              <w:t>kV</w:t>
            </w:r>
          </w:p>
          <w:p w14:paraId="387607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0</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m</w:t>
            </w:r>
            <w:r>
              <w:rPr>
                <w:rFonts w:hint="eastAsia" w:ascii="Times New Roman Regular" w:hAnsi="Times New Roman Regular" w:eastAsia="宋体" w:cs="Times New Roman Regular"/>
                <w:b w:val="0"/>
                <w:bCs w:val="0"/>
                <w:kern w:val="0"/>
                <w:sz w:val="18"/>
                <w:szCs w:val="18"/>
                <w:u w:val="none"/>
                <w:lang w:val="en-US" w:eastAsia="zh-CN"/>
              </w:rPr>
              <w:t>）=50/66（72.5）</w:t>
            </w:r>
            <w:r>
              <w:rPr>
                <w:rFonts w:hint="default" w:ascii="Times New Roman Regular" w:hAnsi="Times New Roman Regular" w:eastAsia="宋体" w:cs="Times New Roman Regular"/>
                <w:b w:val="0"/>
                <w:bCs w:val="0"/>
                <w:kern w:val="0"/>
                <w:sz w:val="18"/>
                <w:szCs w:val="18"/>
                <w:u w:val="none"/>
                <w:lang w:val="en-US" w:eastAsia="zh-CN"/>
              </w:rPr>
              <w:t>kV</w:t>
            </w:r>
          </w:p>
        </w:tc>
        <w:tc>
          <w:tcPr>
            <w:tcW w:w="1773" w:type="pct"/>
            <w:tcBorders>
              <w:top w:val="single" w:color="auto" w:sz="12" w:space="0"/>
              <w:tl2br w:val="nil"/>
              <w:tr2bl w:val="nil"/>
            </w:tcBorders>
            <w:vAlign w:val="center"/>
          </w:tcPr>
          <w:p w14:paraId="116ECD2F">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2D2BAFB2">
        <w:trPr>
          <w:trHeight w:val="340" w:hRule="atLeast"/>
          <w:jc w:val="center"/>
        </w:trPr>
        <w:tc>
          <w:tcPr>
            <w:tcW w:w="1454" w:type="pct"/>
            <w:tcBorders>
              <w:tl2br w:val="nil"/>
              <w:tr2bl w:val="nil"/>
            </w:tcBorders>
            <w:vAlign w:val="center"/>
          </w:tcPr>
          <w:p w14:paraId="08678C59">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b</w:t>
            </w:r>
            <w:r>
              <w:rPr>
                <w:rFonts w:hint="default" w:ascii="Times New Roman Regular" w:hAnsi="Times New Roman Regular" w:cs="Times New Roman Regular"/>
                <w:sz w:val="18"/>
                <w:szCs w:val="18"/>
              </w:rPr>
              <w:t>）最小弯曲半径</w:t>
            </w:r>
          </w:p>
        </w:tc>
        <w:tc>
          <w:tcPr>
            <w:tcW w:w="1772" w:type="pct"/>
            <w:tcBorders>
              <w:tl2br w:val="nil"/>
              <w:tr2bl w:val="nil"/>
            </w:tcBorders>
            <w:vAlign w:val="center"/>
          </w:tcPr>
          <w:p w14:paraId="369CE1E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p>
        </w:tc>
        <w:tc>
          <w:tcPr>
            <w:tcW w:w="1773" w:type="pct"/>
            <w:tcBorders>
              <w:tl2br w:val="nil"/>
              <w:tr2bl w:val="nil"/>
            </w:tcBorders>
            <w:vAlign w:val="center"/>
          </w:tcPr>
          <w:p w14:paraId="05915DC0">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p>
        </w:tc>
      </w:tr>
      <w:tr w14:paraId="7AE1A52B">
        <w:trPr>
          <w:trHeight w:val="340" w:hRule="atLeast"/>
          <w:jc w:val="center"/>
        </w:trPr>
        <w:tc>
          <w:tcPr>
            <w:tcW w:w="1454" w:type="pct"/>
            <w:tcBorders>
              <w:tl2br w:val="nil"/>
              <w:tr2bl w:val="nil"/>
            </w:tcBorders>
            <w:vAlign w:val="center"/>
          </w:tcPr>
          <w:p w14:paraId="55CF66C7">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1）敷设安装时</w:t>
            </w:r>
          </w:p>
        </w:tc>
        <w:tc>
          <w:tcPr>
            <w:tcW w:w="1772" w:type="pct"/>
            <w:tcBorders>
              <w:tl2br w:val="nil"/>
              <w:tr2bl w:val="nil"/>
            </w:tcBorders>
            <w:vAlign w:val="center"/>
          </w:tcPr>
          <w:p w14:paraId="1F45B05A">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单芯电缆：20</w:t>
            </w:r>
            <w:r>
              <w:rPr>
                <w:rFonts w:hint="default" w:ascii="Times New Roman Regular" w:hAnsi="Times New Roman Regular" w:cs="Times New Roman Regular"/>
                <w:sz w:val="18"/>
                <w:szCs w:val="18"/>
              </w:rPr>
              <w:t>倍电缆平均外径</w:t>
            </w:r>
          </w:p>
          <w:p w14:paraId="78301FBC">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三芯电缆：15</w:t>
            </w:r>
            <w:r>
              <w:rPr>
                <w:rFonts w:hint="default" w:ascii="Times New Roman Regular" w:hAnsi="Times New Roman Regular" w:cs="Times New Roman Regular"/>
                <w:sz w:val="18"/>
                <w:szCs w:val="18"/>
              </w:rPr>
              <w:t>倍电缆平均外径</w:t>
            </w:r>
          </w:p>
        </w:tc>
        <w:tc>
          <w:tcPr>
            <w:tcW w:w="1773" w:type="pct"/>
            <w:tcBorders>
              <w:tl2br w:val="nil"/>
              <w:tr2bl w:val="nil"/>
            </w:tcBorders>
            <w:vAlign w:val="center"/>
          </w:tcPr>
          <w:p w14:paraId="6D3B421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721096AB">
        <w:trPr>
          <w:trHeight w:val="340" w:hRule="atLeast"/>
          <w:jc w:val="center"/>
        </w:trPr>
        <w:tc>
          <w:tcPr>
            <w:tcW w:w="1454" w:type="pct"/>
            <w:tcBorders>
              <w:tl2br w:val="nil"/>
              <w:tr2bl w:val="nil"/>
            </w:tcBorders>
            <w:vAlign w:val="center"/>
          </w:tcPr>
          <w:p w14:paraId="53846252">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2）电缆运行时</w:t>
            </w:r>
          </w:p>
        </w:tc>
        <w:tc>
          <w:tcPr>
            <w:tcW w:w="1772" w:type="pct"/>
            <w:tcBorders>
              <w:tl2br w:val="nil"/>
              <w:tr2bl w:val="nil"/>
            </w:tcBorders>
            <w:vAlign w:val="center"/>
          </w:tcPr>
          <w:p w14:paraId="19174EE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D08664C">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7739BB56">
        <w:trPr>
          <w:trHeight w:val="340" w:hRule="atLeast"/>
          <w:jc w:val="center"/>
        </w:trPr>
        <w:tc>
          <w:tcPr>
            <w:tcW w:w="1454" w:type="pct"/>
            <w:tcBorders>
              <w:tl2br w:val="nil"/>
              <w:tr2bl w:val="nil"/>
            </w:tcBorders>
            <w:vAlign w:val="center"/>
          </w:tcPr>
          <w:p w14:paraId="005C080C">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c</w:t>
            </w:r>
            <w:r>
              <w:rPr>
                <w:rFonts w:hint="default" w:ascii="Times New Roman Regular" w:hAnsi="Times New Roman Regular" w:cs="Times New Roman Regular"/>
                <w:sz w:val="18"/>
                <w:szCs w:val="18"/>
              </w:rPr>
              <w:t>）运行温度</w:t>
            </w:r>
          </w:p>
        </w:tc>
        <w:tc>
          <w:tcPr>
            <w:tcW w:w="1772" w:type="pct"/>
            <w:tcBorders>
              <w:tl2br w:val="nil"/>
              <w:tr2bl w:val="nil"/>
            </w:tcBorders>
            <w:vAlign w:val="center"/>
          </w:tcPr>
          <w:p w14:paraId="0C1B55B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2DA1948">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p>
        </w:tc>
      </w:tr>
      <w:tr w14:paraId="5372C6F7">
        <w:trPr>
          <w:trHeight w:val="340" w:hRule="atLeast"/>
          <w:jc w:val="center"/>
        </w:trPr>
        <w:tc>
          <w:tcPr>
            <w:tcW w:w="1454" w:type="pct"/>
            <w:tcBorders>
              <w:tl2br w:val="nil"/>
              <w:tr2bl w:val="nil"/>
            </w:tcBorders>
            <w:vAlign w:val="center"/>
          </w:tcPr>
          <w:p w14:paraId="59898DF0">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1）长期正常运行</w:t>
            </w:r>
          </w:p>
        </w:tc>
        <w:tc>
          <w:tcPr>
            <w:tcW w:w="1772" w:type="pct"/>
            <w:tcBorders>
              <w:tl2br w:val="nil"/>
              <w:tr2bl w:val="nil"/>
            </w:tcBorders>
            <w:vAlign w:val="center"/>
          </w:tcPr>
          <w:p w14:paraId="2BF3E8D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eastAsia" w:ascii="Times New Roman Regular" w:hAnsi="Times New Roman Regular" w:eastAsia="宋体" w:cs="Times New Roman Regular"/>
                <w:sz w:val="18"/>
                <w:szCs w:val="18"/>
                <w:highlight w:val="none"/>
                <w:u w:val="none"/>
                <w:lang w:val="en-US" w:eastAsia="zh-CN"/>
              </w:rPr>
              <w:t>9</w:t>
            </w:r>
            <w:r>
              <w:rPr>
                <w:rFonts w:hint="default" w:ascii="Times New Roman Regular" w:hAnsi="Times New Roman Regular" w:eastAsia="宋体" w:cs="Times New Roman Regular"/>
                <w:sz w:val="18"/>
                <w:szCs w:val="18"/>
                <w:highlight w:val="none"/>
                <w:u w:val="none"/>
                <w:lang w:val="en-US" w:eastAsia="zh-CN"/>
              </w:rPr>
              <w:t>0</w:t>
            </w:r>
            <w:r>
              <w:rPr>
                <w:rFonts w:hint="default" w:ascii="Times New Roman Regular" w:hAnsi="Times New Roman Regular" w:cs="Times New Roman Regular"/>
                <w:sz w:val="10"/>
                <w:szCs w:val="10"/>
                <w:highlight w:val="none"/>
                <w:u w:val="none"/>
              </w:rPr>
              <w:t> </w:t>
            </w:r>
            <w:r>
              <w:rPr>
                <w:rFonts w:hint="default" w:ascii="Times New Roman Regular" w:hAnsi="Times New Roman Regular" w:cs="Times New Roman Regular"/>
                <w:sz w:val="18"/>
                <w:szCs w:val="18"/>
                <w:highlight w:val="none"/>
                <w:u w:val="none"/>
              </w:rPr>
              <w:t>℃</w:t>
            </w:r>
          </w:p>
        </w:tc>
        <w:tc>
          <w:tcPr>
            <w:tcW w:w="1773" w:type="pct"/>
            <w:tcBorders>
              <w:tl2br w:val="nil"/>
              <w:tr2bl w:val="nil"/>
            </w:tcBorders>
            <w:vAlign w:val="center"/>
          </w:tcPr>
          <w:p w14:paraId="1657A15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63BBD5D5">
        <w:trPr>
          <w:trHeight w:val="340" w:hRule="atLeast"/>
          <w:jc w:val="center"/>
        </w:trPr>
        <w:tc>
          <w:tcPr>
            <w:tcW w:w="1454" w:type="pct"/>
            <w:tcBorders>
              <w:tl2br w:val="nil"/>
              <w:tr2bl w:val="nil"/>
            </w:tcBorders>
            <w:vAlign w:val="center"/>
          </w:tcPr>
          <w:p w14:paraId="73E5198C">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2）短路（最长时间5</w:t>
            </w:r>
            <w:r>
              <w:rPr>
                <w:rFonts w:hint="default" w:ascii="Times New Roman Regular" w:hAnsi="Times New Roman Regular" w:cs="Times New Roman Regular"/>
                <w:sz w:val="10"/>
                <w:szCs w:val="10"/>
              </w:rPr>
              <w:t xml:space="preserve"> </w:t>
            </w:r>
            <w:r>
              <w:rPr>
                <w:rFonts w:hint="default" w:ascii="Times New Roman Regular" w:hAnsi="Times New Roman Regular" w:cs="Times New Roman Regular"/>
                <w:sz w:val="18"/>
                <w:szCs w:val="18"/>
              </w:rPr>
              <w:t>s）</w:t>
            </w:r>
          </w:p>
        </w:tc>
        <w:tc>
          <w:tcPr>
            <w:tcW w:w="1772" w:type="pct"/>
            <w:tcBorders>
              <w:tl2br w:val="nil"/>
              <w:tr2bl w:val="nil"/>
            </w:tcBorders>
            <w:vAlign w:val="center"/>
          </w:tcPr>
          <w:p w14:paraId="758DFE2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default" w:ascii="Times New Roman Regular" w:hAnsi="Times New Roman Regular" w:eastAsia="宋体" w:cs="Times New Roman Regular"/>
                <w:sz w:val="18"/>
                <w:szCs w:val="18"/>
                <w:u w:val="none"/>
              </w:rPr>
              <w:t>250</w:t>
            </w:r>
            <w:r>
              <w:rPr>
                <w:rFonts w:hint="default" w:ascii="Times New Roman Regular" w:hAnsi="Times New Roman Regular" w:cs="Times New Roman Regular"/>
                <w:sz w:val="10"/>
                <w:szCs w:val="10"/>
                <w:u w:val="none"/>
              </w:rPr>
              <w:t> </w:t>
            </w:r>
            <w:r>
              <w:rPr>
                <w:rFonts w:hint="default" w:ascii="Times New Roman Regular" w:hAnsi="Times New Roman Regular" w:cs="Times New Roman Regular"/>
                <w:sz w:val="18"/>
                <w:szCs w:val="18"/>
                <w:u w:val="none"/>
              </w:rPr>
              <w:t>℃</w:t>
            </w:r>
          </w:p>
        </w:tc>
        <w:tc>
          <w:tcPr>
            <w:tcW w:w="1773" w:type="pct"/>
            <w:tcBorders>
              <w:tl2br w:val="nil"/>
              <w:tr2bl w:val="nil"/>
            </w:tcBorders>
            <w:vAlign w:val="center"/>
          </w:tcPr>
          <w:p w14:paraId="533FEB36">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28156E60">
        <w:trPr>
          <w:trHeight w:val="340" w:hRule="atLeast"/>
          <w:jc w:val="center"/>
        </w:trPr>
        <w:tc>
          <w:tcPr>
            <w:tcW w:w="1454" w:type="pct"/>
            <w:tcBorders>
              <w:tl2br w:val="nil"/>
              <w:tr2bl w:val="nil"/>
            </w:tcBorders>
            <w:vAlign w:val="center"/>
          </w:tcPr>
          <w:p w14:paraId="1FFF868A">
            <w:pPr>
              <w:keepNext w:val="0"/>
              <w:keepLines w:val="0"/>
              <w:suppressLineNumbers w:val="0"/>
              <w:spacing w:before="0" w:beforeAutospacing="0" w:after="0" w:afterAutospacing="0" w:line="240" w:lineRule="exact"/>
              <w:ind w:left="0" w:right="0" w:firstLine="0" w:firstLineChars="0"/>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d</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电缆使用寿命</w:t>
            </w:r>
          </w:p>
        </w:tc>
        <w:tc>
          <w:tcPr>
            <w:tcW w:w="1772" w:type="pct"/>
            <w:tcBorders>
              <w:tl2br w:val="nil"/>
              <w:tr2bl w:val="nil"/>
            </w:tcBorders>
            <w:vAlign w:val="center"/>
          </w:tcPr>
          <w:p w14:paraId="4D8FA11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default" w:ascii="Times New Roman Regular" w:hAnsi="Times New Roman Regular" w:cs="Times New Roman Regular"/>
                <w:sz w:val="18"/>
                <w:szCs w:val="18"/>
                <w:u w:val="none"/>
                <w:lang w:val="en-US" w:eastAsia="zh-CN"/>
              </w:rPr>
              <w:t>不低于</w:t>
            </w:r>
            <w:r>
              <w:rPr>
                <w:rFonts w:hint="eastAsia" w:ascii="Times New Roman Regular" w:hAnsi="Times New Roman Regular" w:eastAsia="宋体" w:cs="Times New Roman Regular"/>
                <w:sz w:val="18"/>
                <w:szCs w:val="18"/>
                <w:u w:val="none"/>
                <w:lang w:val="en-US" w:eastAsia="zh-CN"/>
              </w:rPr>
              <w:t>30</w:t>
            </w:r>
            <w:r>
              <w:rPr>
                <w:rFonts w:hint="default" w:ascii="Times New Roman Regular" w:hAnsi="Times New Roman Regular" w:cs="Times New Roman Regular"/>
                <w:sz w:val="18"/>
                <w:szCs w:val="18"/>
                <w:u w:val="none"/>
                <w:lang w:val="en-US" w:eastAsia="zh-CN"/>
              </w:rPr>
              <w:t>年</w:t>
            </w:r>
          </w:p>
        </w:tc>
        <w:tc>
          <w:tcPr>
            <w:tcW w:w="1773" w:type="pct"/>
            <w:tcBorders>
              <w:tl2br w:val="nil"/>
              <w:tr2bl w:val="nil"/>
            </w:tcBorders>
            <w:vAlign w:val="center"/>
          </w:tcPr>
          <w:p w14:paraId="55FEB8C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lang w:val="en-US" w:eastAsia="zh-CN"/>
              </w:rPr>
            </w:pPr>
            <w:r>
              <w:rPr>
                <w:rFonts w:hint="default" w:ascii="Times New Roman Regular" w:hAnsi="Times New Roman Regular" w:eastAsia="宋体" w:cs="Times New Roman Regular"/>
                <w:sz w:val="18"/>
                <w:szCs w:val="18"/>
              </w:rPr>
              <w:t>（项目单位填写）</w:t>
            </w:r>
          </w:p>
        </w:tc>
      </w:tr>
    </w:tbl>
    <w:p w14:paraId="5AB86AA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72" w:name="_Toc1196586566"/>
      <w:bookmarkStart w:id="373" w:name="_Toc1927174953"/>
      <w:bookmarkStart w:id="374" w:name="_Toc32658"/>
      <w:bookmarkStart w:id="375" w:name="_Toc17624"/>
      <w:bookmarkStart w:id="376" w:name="_Toc565092702"/>
      <w:bookmarkStart w:id="377" w:name="_Toc22749"/>
      <w:bookmarkStart w:id="378" w:name="_Toc12728"/>
      <w:bookmarkStart w:id="379" w:name="_Toc30967"/>
      <w:bookmarkStart w:id="380" w:name="_Toc5535"/>
      <w:bookmarkStart w:id="381" w:name="_Toc1075203217"/>
      <w:bookmarkStart w:id="382" w:name="_Toc2129453513"/>
      <w:bookmarkStart w:id="383" w:name="_Toc23955"/>
      <w:r>
        <w:rPr>
          <w:rFonts w:hint="eastAsia" w:ascii="黑体" w:hAnsi="黑体" w:eastAsia="黑体" w:cs="黑体"/>
          <w:b w:val="0"/>
          <w:bCs w:val="0"/>
          <w:kern w:val="0"/>
          <w:sz w:val="21"/>
          <w:szCs w:val="21"/>
          <w:lang w:val="en-US" w:eastAsia="zh-CN"/>
        </w:rPr>
        <w:t>项目需求部分</w:t>
      </w:r>
      <w:bookmarkEnd w:id="372"/>
      <w:bookmarkEnd w:id="373"/>
      <w:bookmarkEnd w:id="374"/>
      <w:bookmarkEnd w:id="375"/>
      <w:bookmarkEnd w:id="376"/>
      <w:bookmarkEnd w:id="377"/>
      <w:bookmarkEnd w:id="378"/>
      <w:bookmarkEnd w:id="379"/>
      <w:bookmarkEnd w:id="380"/>
      <w:bookmarkEnd w:id="381"/>
      <w:bookmarkEnd w:id="382"/>
      <w:bookmarkEnd w:id="383"/>
    </w:p>
    <w:p w14:paraId="3328EC5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货物需求及供货范围一览表</w:t>
      </w:r>
    </w:p>
    <w:p w14:paraId="6FEB4686">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157" w:beforeLines="50" w:after="157" w:afterLines="50"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提供货物需求及供货范围表（表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1）</w:t>
      </w:r>
      <w:r>
        <w:rPr>
          <w:rFonts w:hint="eastAsia" w:ascii="宋体" w:hAnsi="宋体"/>
          <w:szCs w:val="24"/>
          <w:lang w:val="en-US" w:eastAsia="zh-CN"/>
        </w:rPr>
        <w:t>。</w:t>
      </w:r>
    </w:p>
    <w:p w14:paraId="21358B37">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11</w:t>
      </w:r>
      <w:r>
        <w:rPr>
          <w:rFonts w:hint="eastAsia" w:ascii="黑体" w:hAnsi="黑体" w:eastAsia="黑体" w:cs="黑体"/>
          <w:sz w:val="21"/>
          <w:szCs w:val="21"/>
        </w:rPr>
        <w:fldChar w:fldCharType="end"/>
      </w:r>
      <w:bookmarkStart w:id="384" w:name="_Toc282056898"/>
      <w:bookmarkStart w:id="385" w:name="_Toc847749370"/>
      <w:r>
        <w:rPr>
          <w:rFonts w:hint="eastAsia" w:ascii="黑体" w:hAnsi="黑体" w:eastAsia="黑体" w:cs="黑体"/>
          <w:sz w:val="21"/>
          <w:szCs w:val="21"/>
          <w:lang w:val="en-US" w:eastAsia="zh-CN"/>
        </w:rPr>
        <w:t xml:space="preserve">  </w:t>
      </w:r>
      <w:bookmarkStart w:id="386" w:name="_Toc5188"/>
      <w:bookmarkStart w:id="387" w:name="_Toc30818"/>
      <w:bookmarkStart w:id="388" w:name="_Toc2609"/>
      <w:r>
        <w:rPr>
          <w:rFonts w:hint="eastAsia" w:ascii="黑体" w:hAnsi="黑体" w:eastAsia="黑体" w:cs="黑体"/>
          <w:b w:val="0"/>
          <w:kern w:val="2"/>
          <w:sz w:val="21"/>
          <w:szCs w:val="21"/>
          <w:lang w:bidi="ar"/>
        </w:rPr>
        <w:t>货物需求及供货范围一览</w:t>
      </w:r>
      <w:r>
        <w:rPr>
          <w:rFonts w:hint="eastAsia" w:ascii="黑体" w:hAnsi="黑体" w:eastAsia="黑体" w:cs="黑体"/>
          <w:b w:val="0"/>
          <w:bCs w:val="0"/>
          <w:kern w:val="2"/>
          <w:sz w:val="21"/>
          <w:szCs w:val="21"/>
          <w:lang w:val="en-US" w:eastAsia="zh-CN" w:bidi="ar"/>
        </w:rPr>
        <w:t>表</w:t>
      </w:r>
      <w:bookmarkEnd w:id="384"/>
      <w:bookmarkEnd w:id="385"/>
      <w:bookmarkEnd w:id="386"/>
      <w:bookmarkEnd w:id="387"/>
      <w:bookmarkEnd w:id="388"/>
    </w:p>
    <w:tbl>
      <w:tblPr>
        <w:tblStyle w:val="20"/>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870"/>
        <w:gridCol w:w="919"/>
        <w:gridCol w:w="1426"/>
        <w:gridCol w:w="966"/>
        <w:gridCol w:w="1362"/>
        <w:gridCol w:w="1030"/>
        <w:gridCol w:w="1196"/>
      </w:tblGrid>
      <w:tr w14:paraId="7AAE1641">
        <w:trPr>
          <w:trHeight w:val="340" w:hRule="atLeast"/>
        </w:trPr>
        <w:tc>
          <w:tcPr>
            <w:tcW w:w="416" w:type="pct"/>
            <w:vMerge w:val="restart"/>
            <w:vAlign w:val="center"/>
          </w:tcPr>
          <w:p w14:paraId="12AA833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977" w:type="pct"/>
            <w:vMerge w:val="restart"/>
            <w:vAlign w:val="center"/>
          </w:tcPr>
          <w:p w14:paraId="0A40C4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材料名称</w:t>
            </w:r>
          </w:p>
        </w:tc>
        <w:tc>
          <w:tcPr>
            <w:tcW w:w="480" w:type="pct"/>
            <w:vMerge w:val="restart"/>
            <w:vAlign w:val="center"/>
          </w:tcPr>
          <w:p w14:paraId="3D31EC1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22E6B9B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项目单位需求</w:t>
            </w:r>
          </w:p>
        </w:tc>
        <w:tc>
          <w:tcPr>
            <w:tcW w:w="1250" w:type="pct"/>
            <w:gridSpan w:val="2"/>
            <w:vAlign w:val="center"/>
          </w:tcPr>
          <w:p w14:paraId="4194883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46E2F2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2FB03FCB">
        <w:trPr>
          <w:trHeight w:val="340" w:hRule="atLeast"/>
        </w:trPr>
        <w:tc>
          <w:tcPr>
            <w:tcW w:w="416" w:type="pct"/>
            <w:vMerge w:val="continue"/>
            <w:tcBorders>
              <w:bottom w:val="single" w:color="auto" w:sz="12" w:space="0"/>
            </w:tcBorders>
            <w:vAlign w:val="center"/>
          </w:tcPr>
          <w:p w14:paraId="72D03B6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977" w:type="pct"/>
            <w:vMerge w:val="continue"/>
            <w:tcBorders>
              <w:bottom w:val="single" w:color="auto" w:sz="12" w:space="0"/>
            </w:tcBorders>
            <w:vAlign w:val="center"/>
          </w:tcPr>
          <w:p w14:paraId="5EAD6D5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vMerge w:val="continue"/>
            <w:tcBorders>
              <w:bottom w:val="single" w:color="auto" w:sz="12" w:space="0"/>
            </w:tcBorders>
            <w:vAlign w:val="center"/>
          </w:tcPr>
          <w:p w14:paraId="6A579F8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bottom w:val="single" w:color="auto" w:sz="12" w:space="0"/>
            </w:tcBorders>
            <w:vAlign w:val="center"/>
          </w:tcPr>
          <w:p w14:paraId="4A242AE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05" w:type="pct"/>
            <w:tcBorders>
              <w:bottom w:val="single" w:color="auto" w:sz="12" w:space="0"/>
            </w:tcBorders>
            <w:vAlign w:val="center"/>
          </w:tcPr>
          <w:p w14:paraId="31CC24F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12" w:type="pct"/>
            <w:tcBorders>
              <w:bottom w:val="single" w:color="auto" w:sz="12" w:space="0"/>
            </w:tcBorders>
            <w:vAlign w:val="center"/>
          </w:tcPr>
          <w:p w14:paraId="5EBEE20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38" w:type="pct"/>
            <w:tcBorders>
              <w:bottom w:val="single" w:color="auto" w:sz="12" w:space="0"/>
            </w:tcBorders>
            <w:vAlign w:val="center"/>
          </w:tcPr>
          <w:p w14:paraId="416EDA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949E30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2FB7DBAC">
        <w:trPr>
          <w:trHeight w:val="340" w:hRule="atLeast"/>
        </w:trPr>
        <w:tc>
          <w:tcPr>
            <w:tcW w:w="416" w:type="pct"/>
            <w:tcBorders>
              <w:top w:val="single" w:color="auto" w:sz="12" w:space="0"/>
              <w:tl2br w:val="nil"/>
              <w:tr2bl w:val="nil"/>
            </w:tcBorders>
            <w:vAlign w:val="center"/>
          </w:tcPr>
          <w:p w14:paraId="2B9DC7C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977" w:type="pct"/>
            <w:tcBorders>
              <w:top w:val="single" w:color="auto" w:sz="12" w:space="0"/>
              <w:tl2br w:val="nil"/>
              <w:tr2bl w:val="nil"/>
            </w:tcBorders>
            <w:vAlign w:val="center"/>
          </w:tcPr>
          <w:p w14:paraId="0B1AC1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op w:val="single" w:color="auto" w:sz="12" w:space="0"/>
              <w:tl2br w:val="nil"/>
              <w:tr2bl w:val="nil"/>
            </w:tcBorders>
            <w:vAlign w:val="center"/>
          </w:tcPr>
          <w:p w14:paraId="76D4E25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op w:val="single" w:color="auto" w:sz="12" w:space="0"/>
              <w:tl2br w:val="nil"/>
              <w:tr2bl w:val="nil"/>
            </w:tcBorders>
            <w:vAlign w:val="center"/>
          </w:tcPr>
          <w:p w14:paraId="6D2CD7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op w:val="single" w:color="auto" w:sz="12" w:space="0"/>
              <w:tl2br w:val="nil"/>
              <w:tr2bl w:val="nil"/>
            </w:tcBorders>
            <w:vAlign w:val="center"/>
          </w:tcPr>
          <w:p w14:paraId="000286A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op w:val="single" w:color="auto" w:sz="12" w:space="0"/>
              <w:tl2br w:val="nil"/>
              <w:tr2bl w:val="nil"/>
            </w:tcBorders>
            <w:vAlign w:val="center"/>
          </w:tcPr>
          <w:p w14:paraId="6CF60DD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op w:val="single" w:color="auto" w:sz="12" w:space="0"/>
              <w:tl2br w:val="nil"/>
              <w:tr2bl w:val="nil"/>
            </w:tcBorders>
            <w:vAlign w:val="center"/>
          </w:tcPr>
          <w:p w14:paraId="4B6AD14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41FE7AC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4235B461">
        <w:trPr>
          <w:trHeight w:val="340" w:hRule="atLeast"/>
        </w:trPr>
        <w:tc>
          <w:tcPr>
            <w:tcW w:w="416" w:type="pct"/>
            <w:tcBorders>
              <w:tl2br w:val="nil"/>
              <w:tr2bl w:val="nil"/>
            </w:tcBorders>
            <w:vAlign w:val="center"/>
          </w:tcPr>
          <w:p w14:paraId="7C3B93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977" w:type="pct"/>
            <w:tcBorders>
              <w:tl2br w:val="nil"/>
              <w:tr2bl w:val="nil"/>
            </w:tcBorders>
            <w:vAlign w:val="center"/>
          </w:tcPr>
          <w:p w14:paraId="143203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781FC04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4516844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3F39933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115639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03EF01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54AB8D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C859C96">
        <w:trPr>
          <w:trHeight w:val="340" w:hRule="atLeast"/>
        </w:trPr>
        <w:tc>
          <w:tcPr>
            <w:tcW w:w="416" w:type="pct"/>
            <w:tcBorders>
              <w:tl2br w:val="nil"/>
              <w:tr2bl w:val="nil"/>
            </w:tcBorders>
            <w:vAlign w:val="center"/>
          </w:tcPr>
          <w:p w14:paraId="34E79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977" w:type="pct"/>
            <w:tcBorders>
              <w:tl2br w:val="nil"/>
              <w:tr2bl w:val="nil"/>
            </w:tcBorders>
            <w:vAlign w:val="center"/>
          </w:tcPr>
          <w:p w14:paraId="558E4F2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3A4A19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20A4B6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44D453C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361620C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0234A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3415D2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2CDA294">
        <w:trPr>
          <w:trHeight w:val="340" w:hRule="atLeast"/>
        </w:trPr>
        <w:tc>
          <w:tcPr>
            <w:tcW w:w="416" w:type="pct"/>
            <w:tcBorders>
              <w:tl2br w:val="nil"/>
              <w:tr2bl w:val="nil"/>
            </w:tcBorders>
            <w:vAlign w:val="center"/>
          </w:tcPr>
          <w:p w14:paraId="6386551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977" w:type="pct"/>
            <w:tcBorders>
              <w:tl2br w:val="nil"/>
              <w:tr2bl w:val="nil"/>
            </w:tcBorders>
            <w:vAlign w:val="center"/>
          </w:tcPr>
          <w:p w14:paraId="0CF07EC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61A8B48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8D46F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66343ED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288A674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219028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62D10E3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664CD2D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必备的备品备件、专用工具和仪器仪表供货表</w:t>
      </w:r>
    </w:p>
    <w:p w14:paraId="7F8DEC2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提供必备备品备件供货表（</w:t>
      </w:r>
      <w:r>
        <w:rPr>
          <w:rFonts w:hint="eastAsia" w:ascii="Times New Roman Regular" w:hAnsi="Times New Roman Regular" w:cs="Times New Roman Regular"/>
          <w:szCs w:val="24"/>
          <w:lang w:val="en-US" w:eastAsia="zh-CN"/>
        </w:rPr>
        <w:t>如需要），见表12</w:t>
      </w:r>
      <w:r>
        <w:rPr>
          <w:rFonts w:hint="eastAsia" w:ascii="宋体" w:hAnsi="宋体"/>
          <w:szCs w:val="24"/>
          <w:lang w:val="en-US" w:eastAsia="zh-CN"/>
        </w:rPr>
        <w:t>。</w:t>
      </w:r>
    </w:p>
    <w:p w14:paraId="7D2C1ECA">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389" w:name="_Toc243976745"/>
      <w:bookmarkStart w:id="390" w:name="_Toc7909"/>
      <w:bookmarkStart w:id="391" w:name="_Toc564058688"/>
      <w:bookmarkStart w:id="392" w:name="_Toc25975"/>
      <w:bookmarkStart w:id="393" w:name="_Toc1636104948"/>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12</w:t>
      </w:r>
      <w:r>
        <w:rPr>
          <w:rFonts w:hint="eastAsia" w:ascii="黑体" w:hAnsi="黑体" w:eastAsia="黑体" w:cs="黑体"/>
          <w:sz w:val="21"/>
          <w:szCs w:val="21"/>
        </w:rPr>
        <w:fldChar w:fldCharType="end"/>
      </w:r>
      <w:bookmarkStart w:id="394" w:name="_Toc63485311"/>
      <w:bookmarkStart w:id="395" w:name="_Toc1059660022"/>
      <w:r>
        <w:rPr>
          <w:rFonts w:hint="eastAsia" w:ascii="黑体" w:hAnsi="黑体" w:eastAsia="黑体" w:cs="黑体"/>
          <w:sz w:val="21"/>
          <w:szCs w:val="21"/>
          <w:lang w:val="en-US" w:eastAsia="zh-CN"/>
        </w:rPr>
        <w:t xml:space="preserve">  </w:t>
      </w:r>
      <w:bookmarkStart w:id="396" w:name="_Toc5212"/>
      <w:bookmarkStart w:id="397" w:name="_Toc4490"/>
      <w:r>
        <w:rPr>
          <w:rFonts w:hint="eastAsia" w:ascii="黑体" w:hAnsi="黑体" w:eastAsia="黑体" w:cs="黑体"/>
          <w:b w:val="0"/>
          <w:bCs w:val="0"/>
          <w:kern w:val="2"/>
          <w:sz w:val="21"/>
          <w:szCs w:val="21"/>
          <w:lang w:val="en-US" w:eastAsia="zh-CN" w:bidi="ar"/>
        </w:rPr>
        <w:t>必备备品备件供货表</w:t>
      </w:r>
      <w:bookmarkEnd w:id="389"/>
      <w:bookmarkEnd w:id="390"/>
      <w:bookmarkEnd w:id="391"/>
      <w:bookmarkEnd w:id="392"/>
      <w:bookmarkEnd w:id="393"/>
      <w:bookmarkEnd w:id="394"/>
      <w:bookmarkEnd w:id="395"/>
      <w:bookmarkEnd w:id="396"/>
      <w:bookmarkEnd w:id="397"/>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78A137BD">
        <w:trPr>
          <w:trHeight w:val="340" w:hRule="atLeast"/>
          <w:tblHeader/>
        </w:trPr>
        <w:tc>
          <w:tcPr>
            <w:tcW w:w="396" w:type="pct"/>
            <w:vMerge w:val="restart"/>
            <w:vAlign w:val="center"/>
          </w:tcPr>
          <w:p w14:paraId="3F88AAB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5294330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2F463C2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3FEB15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39E14E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4B4BC67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0F9198BF">
        <w:trPr>
          <w:trHeight w:val="340" w:hRule="atLeast"/>
          <w:tblHeader/>
        </w:trPr>
        <w:tc>
          <w:tcPr>
            <w:tcW w:w="396" w:type="pct"/>
            <w:vMerge w:val="continue"/>
            <w:tcBorders>
              <w:bottom w:val="single" w:color="auto" w:sz="12" w:space="0"/>
            </w:tcBorders>
            <w:vAlign w:val="center"/>
          </w:tcPr>
          <w:p w14:paraId="3214B23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0738966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7E8518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4B6AF9B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29C61D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7E65956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4065FEE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17D6566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EB70024">
        <w:trPr>
          <w:trHeight w:val="340" w:hRule="atLeast"/>
        </w:trPr>
        <w:tc>
          <w:tcPr>
            <w:tcW w:w="396" w:type="pct"/>
            <w:tcBorders>
              <w:top w:val="single" w:color="auto" w:sz="12" w:space="0"/>
              <w:tl2br w:val="nil"/>
              <w:tr2bl w:val="nil"/>
            </w:tcBorders>
            <w:vAlign w:val="center"/>
          </w:tcPr>
          <w:p w14:paraId="4301EB3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531B2AF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6BEC8E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5470EDC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251DE3C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1348E19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17D056C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3E8D39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661E89B">
        <w:trPr>
          <w:trHeight w:val="340" w:hRule="atLeast"/>
        </w:trPr>
        <w:tc>
          <w:tcPr>
            <w:tcW w:w="396" w:type="pct"/>
            <w:tcBorders>
              <w:tl2br w:val="nil"/>
              <w:tr2bl w:val="nil"/>
            </w:tcBorders>
            <w:vAlign w:val="center"/>
          </w:tcPr>
          <w:p w14:paraId="097DEA5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3787750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64EFE1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FC7838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58EAB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8486EB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70033AB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DD1FB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E702A5B">
        <w:trPr>
          <w:trHeight w:val="340" w:hRule="atLeast"/>
        </w:trPr>
        <w:tc>
          <w:tcPr>
            <w:tcW w:w="396" w:type="pct"/>
            <w:tcBorders>
              <w:tl2br w:val="nil"/>
              <w:tr2bl w:val="nil"/>
            </w:tcBorders>
            <w:vAlign w:val="center"/>
          </w:tcPr>
          <w:p w14:paraId="6CC333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794935B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7F7C63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2A4F72C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FBFE5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9D4121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0BAD86F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0B277C2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4BF86E64">
        <w:trPr>
          <w:trHeight w:val="340" w:hRule="atLeast"/>
        </w:trPr>
        <w:tc>
          <w:tcPr>
            <w:tcW w:w="396" w:type="pct"/>
            <w:tcBorders>
              <w:tl2br w:val="nil"/>
              <w:tr2bl w:val="nil"/>
            </w:tcBorders>
            <w:vAlign w:val="center"/>
          </w:tcPr>
          <w:p w14:paraId="302086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5C5CB36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5FBD0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08DC5C0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2685F0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4F05EE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41CD36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23E11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3CDF070C">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提供必备专用工具供货表（如需要），见表13。</w:t>
      </w:r>
    </w:p>
    <w:p w14:paraId="6D64018A">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398" w:name="_Toc1635244848"/>
      <w:bookmarkStart w:id="399" w:name="_Toc1141551358"/>
      <w:bookmarkStart w:id="400" w:name="_Toc970871092"/>
      <w:bookmarkStart w:id="401" w:name="_Toc4743"/>
      <w:bookmarkStart w:id="402" w:name="_Toc17275"/>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13</w:t>
      </w:r>
      <w:r>
        <w:rPr>
          <w:rFonts w:hint="eastAsia" w:ascii="黑体" w:hAnsi="黑体" w:eastAsia="黑体" w:cs="黑体"/>
          <w:sz w:val="21"/>
          <w:szCs w:val="21"/>
        </w:rPr>
        <w:fldChar w:fldCharType="end"/>
      </w:r>
      <w:bookmarkStart w:id="403" w:name="_Toc834342540"/>
      <w:bookmarkStart w:id="404" w:name="_Toc1025678733"/>
      <w:r>
        <w:rPr>
          <w:rFonts w:hint="eastAsia" w:ascii="黑体" w:hAnsi="黑体" w:eastAsia="黑体" w:cs="黑体"/>
          <w:sz w:val="21"/>
          <w:szCs w:val="21"/>
          <w:lang w:val="en-US" w:eastAsia="zh-CN"/>
        </w:rPr>
        <w:t xml:space="preserve">  </w:t>
      </w:r>
      <w:bookmarkStart w:id="405" w:name="_Toc7560"/>
      <w:bookmarkStart w:id="406" w:name="_Toc7562"/>
      <w:r>
        <w:rPr>
          <w:rFonts w:hint="eastAsia" w:ascii="黑体" w:hAnsi="黑体" w:eastAsia="黑体" w:cs="黑体"/>
          <w:b w:val="0"/>
          <w:bCs w:val="0"/>
          <w:kern w:val="2"/>
          <w:sz w:val="21"/>
          <w:szCs w:val="21"/>
          <w:lang w:val="en-US" w:eastAsia="zh-CN" w:bidi="ar"/>
        </w:rPr>
        <w:t>必备专用工具供货表</w:t>
      </w:r>
      <w:bookmarkEnd w:id="398"/>
      <w:bookmarkEnd w:id="399"/>
      <w:bookmarkEnd w:id="400"/>
      <w:bookmarkEnd w:id="401"/>
      <w:bookmarkEnd w:id="402"/>
      <w:bookmarkEnd w:id="403"/>
      <w:bookmarkEnd w:id="404"/>
      <w:bookmarkEnd w:id="405"/>
      <w:bookmarkEnd w:id="406"/>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24A3B3DB">
        <w:trPr>
          <w:trHeight w:val="340" w:hRule="atLeast"/>
          <w:tblHeader/>
        </w:trPr>
        <w:tc>
          <w:tcPr>
            <w:tcW w:w="396" w:type="pct"/>
            <w:vMerge w:val="restart"/>
            <w:vAlign w:val="center"/>
          </w:tcPr>
          <w:p w14:paraId="39958C7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0749CD2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0201981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1293689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131FB4D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5390754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22A56160">
        <w:trPr>
          <w:trHeight w:val="340" w:hRule="atLeast"/>
          <w:tblHeader/>
        </w:trPr>
        <w:tc>
          <w:tcPr>
            <w:tcW w:w="396" w:type="pct"/>
            <w:vMerge w:val="continue"/>
            <w:tcBorders>
              <w:bottom w:val="single" w:color="auto" w:sz="12" w:space="0"/>
            </w:tcBorders>
            <w:vAlign w:val="center"/>
          </w:tcPr>
          <w:p w14:paraId="50D82FE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3452E77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295A02A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5AFEB5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1A0067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3601E4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70B3B6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2325BCC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CE4E7A2">
        <w:trPr>
          <w:trHeight w:val="340" w:hRule="atLeast"/>
        </w:trPr>
        <w:tc>
          <w:tcPr>
            <w:tcW w:w="396" w:type="pct"/>
            <w:tcBorders>
              <w:top w:val="single" w:color="auto" w:sz="12" w:space="0"/>
              <w:tl2br w:val="nil"/>
              <w:tr2bl w:val="nil"/>
            </w:tcBorders>
            <w:vAlign w:val="center"/>
          </w:tcPr>
          <w:p w14:paraId="657E760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48B0E4D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2EB673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046C1A8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789F9C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3E662DA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2E7C375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23381AB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93B5670">
        <w:trPr>
          <w:trHeight w:val="340" w:hRule="atLeast"/>
        </w:trPr>
        <w:tc>
          <w:tcPr>
            <w:tcW w:w="396" w:type="pct"/>
            <w:tcBorders>
              <w:tl2br w:val="nil"/>
              <w:tr2bl w:val="nil"/>
            </w:tcBorders>
            <w:vAlign w:val="center"/>
          </w:tcPr>
          <w:p w14:paraId="33C6301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7336444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401131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37DE02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7EEDA16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516807A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5178286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6DCF71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7F56FD0">
        <w:trPr>
          <w:trHeight w:val="340" w:hRule="atLeast"/>
        </w:trPr>
        <w:tc>
          <w:tcPr>
            <w:tcW w:w="396" w:type="pct"/>
            <w:tcBorders>
              <w:tl2br w:val="nil"/>
              <w:tr2bl w:val="nil"/>
            </w:tcBorders>
            <w:vAlign w:val="center"/>
          </w:tcPr>
          <w:p w14:paraId="380DA2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59E769D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71D549C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DAE3F2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4776680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7943B12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316F10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6222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6866B66">
        <w:trPr>
          <w:trHeight w:val="340" w:hRule="atLeast"/>
        </w:trPr>
        <w:tc>
          <w:tcPr>
            <w:tcW w:w="396" w:type="pct"/>
            <w:tcBorders>
              <w:tl2br w:val="nil"/>
              <w:tr2bl w:val="nil"/>
            </w:tcBorders>
            <w:vAlign w:val="center"/>
          </w:tcPr>
          <w:p w14:paraId="3ED1C74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30295A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0AA5B90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4C304F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B08F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A9BC19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181303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51BCE3F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7069A912">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提供必备仪器仪表供货表（如需要），见表14。</w:t>
      </w:r>
    </w:p>
    <w:p w14:paraId="6970BD0E">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14</w:t>
      </w:r>
      <w:r>
        <w:rPr>
          <w:rFonts w:hint="eastAsia" w:ascii="黑体" w:hAnsi="黑体" w:eastAsia="黑体" w:cs="黑体"/>
          <w:sz w:val="21"/>
          <w:szCs w:val="21"/>
        </w:rPr>
        <w:fldChar w:fldCharType="end"/>
      </w:r>
      <w:bookmarkStart w:id="407" w:name="_Toc1899030900"/>
      <w:bookmarkStart w:id="408" w:name="_Toc569837376"/>
      <w:r>
        <w:rPr>
          <w:rFonts w:hint="eastAsia" w:ascii="黑体" w:hAnsi="黑体" w:eastAsia="黑体" w:cs="黑体"/>
          <w:sz w:val="21"/>
          <w:szCs w:val="21"/>
          <w:lang w:val="en-US" w:eastAsia="zh-CN"/>
        </w:rPr>
        <w:t xml:space="preserve">  </w:t>
      </w:r>
      <w:bookmarkStart w:id="409" w:name="_Toc2302"/>
      <w:bookmarkStart w:id="410" w:name="_Toc9128"/>
      <w:bookmarkStart w:id="411" w:name="_Toc24853"/>
      <w:bookmarkStart w:id="412" w:name="_Toc24519"/>
      <w:r>
        <w:rPr>
          <w:rFonts w:hint="eastAsia" w:ascii="黑体" w:hAnsi="黑体" w:eastAsia="黑体" w:cs="黑体"/>
          <w:b w:val="0"/>
          <w:kern w:val="2"/>
          <w:sz w:val="21"/>
          <w:szCs w:val="21"/>
          <w:lang w:bidi="ar"/>
        </w:rPr>
        <w:t>必备仪器仪表供货</w:t>
      </w:r>
      <w:r>
        <w:rPr>
          <w:rFonts w:hint="eastAsia" w:ascii="黑体" w:hAnsi="黑体" w:eastAsia="黑体" w:cs="黑体"/>
          <w:b w:val="0"/>
          <w:bCs w:val="0"/>
          <w:kern w:val="2"/>
          <w:sz w:val="21"/>
          <w:szCs w:val="21"/>
          <w:lang w:val="en-US" w:eastAsia="zh-CN" w:bidi="ar"/>
        </w:rPr>
        <w:t>表</w:t>
      </w:r>
      <w:bookmarkEnd w:id="407"/>
      <w:bookmarkEnd w:id="408"/>
      <w:bookmarkEnd w:id="409"/>
      <w:bookmarkEnd w:id="410"/>
      <w:bookmarkEnd w:id="411"/>
      <w:bookmarkEnd w:id="412"/>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10F71FC8">
        <w:trPr>
          <w:trHeight w:val="340" w:hRule="atLeast"/>
          <w:tblHeader/>
        </w:trPr>
        <w:tc>
          <w:tcPr>
            <w:tcW w:w="396" w:type="pct"/>
            <w:vMerge w:val="restart"/>
            <w:vAlign w:val="center"/>
          </w:tcPr>
          <w:p w14:paraId="4B1BC0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1019" w:type="pct"/>
            <w:vMerge w:val="restart"/>
            <w:vAlign w:val="center"/>
          </w:tcPr>
          <w:p w14:paraId="494DE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名称</w:t>
            </w:r>
          </w:p>
        </w:tc>
        <w:tc>
          <w:tcPr>
            <w:tcW w:w="457" w:type="pct"/>
            <w:vMerge w:val="restart"/>
            <w:vAlign w:val="center"/>
          </w:tcPr>
          <w:p w14:paraId="2DE95B2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54B4AB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项目单位要求</w:t>
            </w:r>
          </w:p>
        </w:tc>
        <w:tc>
          <w:tcPr>
            <w:tcW w:w="1250" w:type="pct"/>
            <w:gridSpan w:val="2"/>
            <w:vAlign w:val="center"/>
          </w:tcPr>
          <w:p w14:paraId="438F4F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36BF99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18057A12">
        <w:trPr>
          <w:trHeight w:val="340" w:hRule="atLeast"/>
          <w:tblHeader/>
        </w:trPr>
        <w:tc>
          <w:tcPr>
            <w:tcW w:w="396" w:type="pct"/>
            <w:vMerge w:val="continue"/>
            <w:tcBorders>
              <w:bottom w:val="single" w:color="auto" w:sz="12" w:space="0"/>
            </w:tcBorders>
            <w:vAlign w:val="center"/>
          </w:tcPr>
          <w:p w14:paraId="5B0F3D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1019" w:type="pct"/>
            <w:vMerge w:val="continue"/>
            <w:tcBorders>
              <w:bottom w:val="single" w:color="auto" w:sz="12" w:space="0"/>
            </w:tcBorders>
            <w:vAlign w:val="center"/>
          </w:tcPr>
          <w:p w14:paraId="1B1CCF9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vMerge w:val="continue"/>
            <w:tcBorders>
              <w:bottom w:val="single" w:color="auto" w:sz="12" w:space="0"/>
            </w:tcBorders>
            <w:vAlign w:val="center"/>
          </w:tcPr>
          <w:p w14:paraId="002010F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bottom w:val="single" w:color="auto" w:sz="12" w:space="0"/>
            </w:tcBorders>
            <w:vAlign w:val="center"/>
          </w:tcPr>
          <w:p w14:paraId="15D8ACA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2" w:type="pct"/>
            <w:tcBorders>
              <w:bottom w:val="single" w:color="auto" w:sz="12" w:space="0"/>
            </w:tcBorders>
            <w:vAlign w:val="center"/>
          </w:tcPr>
          <w:p w14:paraId="42AD918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64" w:type="pct"/>
            <w:tcBorders>
              <w:bottom w:val="single" w:color="auto" w:sz="12" w:space="0"/>
            </w:tcBorders>
            <w:vAlign w:val="center"/>
          </w:tcPr>
          <w:p w14:paraId="1D2F5ED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5" w:type="pct"/>
            <w:tcBorders>
              <w:bottom w:val="single" w:color="auto" w:sz="12" w:space="0"/>
            </w:tcBorders>
            <w:vAlign w:val="center"/>
          </w:tcPr>
          <w:p w14:paraId="709CC27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1142A1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D62A505">
        <w:trPr>
          <w:trHeight w:val="340" w:hRule="atLeast"/>
        </w:trPr>
        <w:tc>
          <w:tcPr>
            <w:tcW w:w="396" w:type="pct"/>
            <w:tcBorders>
              <w:top w:val="single" w:color="auto" w:sz="12" w:space="0"/>
              <w:tl2br w:val="nil"/>
              <w:tr2bl w:val="nil"/>
            </w:tcBorders>
            <w:vAlign w:val="center"/>
          </w:tcPr>
          <w:p w14:paraId="5DA6198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019" w:type="pct"/>
            <w:tcBorders>
              <w:top w:val="single" w:color="auto" w:sz="12" w:space="0"/>
              <w:tl2br w:val="nil"/>
              <w:tr2bl w:val="nil"/>
            </w:tcBorders>
            <w:vAlign w:val="center"/>
          </w:tcPr>
          <w:p w14:paraId="02E2F10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op w:val="single" w:color="auto" w:sz="12" w:space="0"/>
              <w:tl2br w:val="nil"/>
              <w:tr2bl w:val="nil"/>
            </w:tcBorders>
            <w:vAlign w:val="center"/>
          </w:tcPr>
          <w:p w14:paraId="47790AD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op w:val="single" w:color="auto" w:sz="12" w:space="0"/>
              <w:tl2br w:val="nil"/>
              <w:tr2bl w:val="nil"/>
            </w:tcBorders>
            <w:vAlign w:val="center"/>
          </w:tcPr>
          <w:p w14:paraId="7564E0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op w:val="single" w:color="auto" w:sz="12" w:space="0"/>
              <w:tl2br w:val="nil"/>
              <w:tr2bl w:val="nil"/>
            </w:tcBorders>
            <w:vAlign w:val="center"/>
          </w:tcPr>
          <w:p w14:paraId="279C0A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op w:val="single" w:color="auto" w:sz="12" w:space="0"/>
              <w:tl2br w:val="nil"/>
              <w:tr2bl w:val="nil"/>
            </w:tcBorders>
            <w:vAlign w:val="center"/>
          </w:tcPr>
          <w:p w14:paraId="52BD6F2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op w:val="single" w:color="auto" w:sz="12" w:space="0"/>
              <w:tl2br w:val="nil"/>
              <w:tr2bl w:val="nil"/>
            </w:tcBorders>
            <w:vAlign w:val="center"/>
          </w:tcPr>
          <w:p w14:paraId="18ECC52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5A4189C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026D760">
        <w:trPr>
          <w:trHeight w:val="340" w:hRule="atLeast"/>
        </w:trPr>
        <w:tc>
          <w:tcPr>
            <w:tcW w:w="396" w:type="pct"/>
            <w:tcBorders>
              <w:tl2br w:val="nil"/>
              <w:tr2bl w:val="nil"/>
            </w:tcBorders>
            <w:vAlign w:val="center"/>
          </w:tcPr>
          <w:p w14:paraId="3B50453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019" w:type="pct"/>
            <w:tcBorders>
              <w:tl2br w:val="nil"/>
              <w:tr2bl w:val="nil"/>
            </w:tcBorders>
            <w:vAlign w:val="center"/>
          </w:tcPr>
          <w:p w14:paraId="3FDB93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40BB73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7D724F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4541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2162C9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253C93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123B98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A55C97F">
        <w:trPr>
          <w:trHeight w:val="340" w:hRule="atLeast"/>
        </w:trPr>
        <w:tc>
          <w:tcPr>
            <w:tcW w:w="396" w:type="pct"/>
            <w:tcBorders>
              <w:tl2br w:val="nil"/>
              <w:tr2bl w:val="nil"/>
            </w:tcBorders>
            <w:vAlign w:val="center"/>
          </w:tcPr>
          <w:p w14:paraId="7E1E41A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019" w:type="pct"/>
            <w:tcBorders>
              <w:tl2br w:val="nil"/>
              <w:tr2bl w:val="nil"/>
            </w:tcBorders>
            <w:vAlign w:val="center"/>
          </w:tcPr>
          <w:p w14:paraId="1F5087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6B20C93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E40A0A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070A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47F05BE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05DEE6E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776FD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7D16076">
        <w:trPr>
          <w:trHeight w:val="340" w:hRule="atLeast"/>
        </w:trPr>
        <w:tc>
          <w:tcPr>
            <w:tcW w:w="396" w:type="pct"/>
            <w:tcBorders>
              <w:tl2br w:val="nil"/>
              <w:tr2bl w:val="nil"/>
            </w:tcBorders>
            <w:vAlign w:val="center"/>
          </w:tcPr>
          <w:p w14:paraId="0E89CB2C">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019" w:type="pct"/>
            <w:tcBorders>
              <w:tl2br w:val="nil"/>
              <w:tr2bl w:val="nil"/>
            </w:tcBorders>
            <w:vAlign w:val="center"/>
          </w:tcPr>
          <w:p w14:paraId="6DEF2A9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0C7BF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5E5ADE0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52DE05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526F99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B9BE7B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DDC6CA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70720A8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供应商应提供的有关资料</w:t>
      </w:r>
    </w:p>
    <w:p w14:paraId="0154F92C">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提供设计图样及资料。设计图样及资料应符合</w:t>
      </w:r>
      <w:r>
        <w:rPr>
          <w:rFonts w:hint="default" w:ascii="Times New Roman Regular" w:hAnsi="Times New Roman Regular" w:eastAsia="宋体" w:cs="Times New Roman Regular"/>
          <w:b w:val="0"/>
          <w:bCs w:val="0"/>
          <w:kern w:val="0"/>
          <w:sz w:val="21"/>
          <w:szCs w:val="21"/>
          <w:lang w:val="en-US" w:eastAsia="zh-CN"/>
        </w:rPr>
        <w:t>表</w:t>
      </w:r>
      <w:r>
        <w:rPr>
          <w:rFonts w:hint="eastAsia" w:ascii="Times New Roman Regular" w:hAnsi="Times New Roman Regular" w:eastAsia="宋体" w:cs="Times New Roman Regular"/>
          <w:b w:val="0"/>
          <w:bCs w:val="0"/>
          <w:kern w:val="0"/>
          <w:sz w:val="21"/>
          <w:szCs w:val="21"/>
          <w:lang w:val="en-US" w:eastAsia="zh-CN"/>
        </w:rPr>
        <w:t>15的规定</w:t>
      </w:r>
      <w:r>
        <w:rPr>
          <w:rFonts w:hint="default" w:ascii="Times New Roman Regular" w:hAnsi="Times New Roman Regular" w:eastAsia="宋体" w:cs="Times New Roman Regular"/>
          <w:b w:val="0"/>
          <w:bCs w:val="0"/>
          <w:kern w:val="0"/>
          <w:sz w:val="21"/>
          <w:szCs w:val="21"/>
          <w:lang w:val="en-US" w:eastAsia="zh-CN"/>
        </w:rPr>
        <w:t>。</w:t>
      </w:r>
    </w:p>
    <w:p w14:paraId="42283AFF">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15</w:t>
      </w:r>
      <w:r>
        <w:rPr>
          <w:rFonts w:hint="eastAsia" w:ascii="黑体" w:hAnsi="黑体" w:eastAsia="黑体" w:cs="黑体"/>
          <w:sz w:val="21"/>
          <w:szCs w:val="21"/>
        </w:rPr>
        <w:fldChar w:fldCharType="end"/>
      </w:r>
      <w:bookmarkStart w:id="413" w:name="_Toc86641868"/>
      <w:bookmarkStart w:id="414" w:name="_Toc432774472"/>
      <w:r>
        <w:rPr>
          <w:rFonts w:hint="eastAsia" w:ascii="黑体" w:hAnsi="黑体" w:eastAsia="黑体" w:cs="黑体"/>
          <w:sz w:val="21"/>
          <w:szCs w:val="21"/>
          <w:lang w:val="en-US" w:eastAsia="zh-CN"/>
        </w:rPr>
        <w:t xml:space="preserve">  </w:t>
      </w:r>
      <w:bookmarkStart w:id="415" w:name="_Toc11013"/>
      <w:bookmarkStart w:id="416" w:name="_Toc8778"/>
      <w:bookmarkStart w:id="417" w:name="_Toc20804"/>
      <w:r>
        <w:rPr>
          <w:rFonts w:hint="eastAsia" w:ascii="黑体" w:hAnsi="黑体" w:eastAsia="黑体" w:cs="黑体"/>
          <w:b w:val="0"/>
          <w:kern w:val="2"/>
          <w:sz w:val="21"/>
          <w:szCs w:val="21"/>
          <w:highlight w:val="none"/>
          <w:lang w:eastAsia="zh-CN" w:bidi="ar"/>
        </w:rPr>
        <w:t>供应商</w:t>
      </w:r>
      <w:r>
        <w:rPr>
          <w:rFonts w:hint="eastAsia" w:ascii="黑体" w:hAnsi="黑体" w:eastAsia="黑体" w:cs="黑体"/>
          <w:b w:val="0"/>
          <w:kern w:val="2"/>
          <w:sz w:val="21"/>
          <w:szCs w:val="21"/>
          <w:highlight w:val="none"/>
          <w:lang w:bidi="ar"/>
        </w:rPr>
        <w:t>应提供的设计图</w:t>
      </w:r>
      <w:r>
        <w:rPr>
          <w:rFonts w:hint="eastAsia" w:ascii="黑体" w:hAnsi="黑体" w:eastAsia="黑体" w:cs="黑体"/>
          <w:b w:val="0"/>
          <w:bCs w:val="0"/>
          <w:kern w:val="0"/>
          <w:sz w:val="21"/>
          <w:szCs w:val="21"/>
          <w:lang w:val="en-US" w:eastAsia="zh-CN"/>
        </w:rPr>
        <w:t>样</w:t>
      </w:r>
      <w:r>
        <w:rPr>
          <w:rFonts w:hint="eastAsia" w:ascii="黑体" w:hAnsi="黑体" w:eastAsia="黑体" w:cs="黑体"/>
          <w:b w:val="0"/>
          <w:kern w:val="2"/>
          <w:sz w:val="21"/>
          <w:szCs w:val="21"/>
          <w:highlight w:val="none"/>
          <w:lang w:bidi="ar"/>
        </w:rPr>
        <w:t>及资料一览</w:t>
      </w:r>
      <w:r>
        <w:rPr>
          <w:rFonts w:hint="eastAsia" w:ascii="黑体" w:hAnsi="黑体" w:eastAsia="黑体" w:cs="黑体"/>
          <w:b w:val="0"/>
          <w:bCs w:val="0"/>
          <w:kern w:val="2"/>
          <w:sz w:val="21"/>
          <w:szCs w:val="21"/>
          <w:highlight w:val="none"/>
          <w:lang w:val="en-US" w:eastAsia="zh-CN" w:bidi="ar"/>
        </w:rPr>
        <w:t>表</w:t>
      </w:r>
      <w:bookmarkEnd w:id="413"/>
      <w:bookmarkEnd w:id="414"/>
      <w:bookmarkEnd w:id="415"/>
      <w:bookmarkEnd w:id="416"/>
      <w:bookmarkEnd w:id="41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3"/>
        <w:gridCol w:w="1542"/>
        <w:gridCol w:w="1542"/>
        <w:gridCol w:w="2133"/>
      </w:tblGrid>
      <w:tr w14:paraId="310E73C6">
        <w:trPr>
          <w:trHeight w:val="340" w:hRule="atLeast"/>
          <w:tblHeader/>
          <w:jc w:val="center"/>
        </w:trPr>
        <w:tc>
          <w:tcPr>
            <w:tcW w:w="2274" w:type="pct"/>
            <w:vMerge w:val="restart"/>
            <w:shd w:val="clear" w:color="auto" w:fill="auto"/>
            <w:noWrap/>
            <w:vAlign w:val="center"/>
          </w:tcPr>
          <w:p w14:paraId="03D971D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文件资料名称</w:t>
            </w:r>
          </w:p>
        </w:tc>
        <w:tc>
          <w:tcPr>
            <w:tcW w:w="1611" w:type="pct"/>
            <w:gridSpan w:val="2"/>
            <w:tcBorders>
              <w:bottom w:val="single" w:color="auto" w:sz="4" w:space="0"/>
            </w:tcBorders>
            <w:shd w:val="clear" w:color="auto" w:fill="auto"/>
            <w:noWrap/>
            <w:vAlign w:val="center"/>
          </w:tcPr>
          <w:p w14:paraId="4FF3671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提交份数</w:t>
            </w:r>
          </w:p>
        </w:tc>
        <w:tc>
          <w:tcPr>
            <w:tcW w:w="1114" w:type="pct"/>
            <w:vMerge w:val="restart"/>
            <w:shd w:val="clear" w:color="auto" w:fill="auto"/>
            <w:noWrap/>
            <w:vAlign w:val="center"/>
          </w:tcPr>
          <w:p w14:paraId="71440E2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交付时间</w:t>
            </w:r>
          </w:p>
        </w:tc>
      </w:tr>
      <w:tr w14:paraId="6EBA7BDB">
        <w:trPr>
          <w:trHeight w:val="340" w:hRule="atLeast"/>
          <w:tblHeader/>
          <w:jc w:val="center"/>
        </w:trPr>
        <w:tc>
          <w:tcPr>
            <w:tcW w:w="2274" w:type="pct"/>
            <w:vMerge w:val="continue"/>
            <w:tcBorders>
              <w:tl2br w:val="nil"/>
              <w:tr2bl w:val="nil"/>
            </w:tcBorders>
            <w:shd w:val="clear" w:color="auto" w:fill="auto"/>
            <w:noWrap/>
            <w:vAlign w:val="center"/>
          </w:tcPr>
          <w:p w14:paraId="24B69373">
            <w:pPr>
              <w:keepNext w:val="0"/>
              <w:keepLines w:val="0"/>
              <w:widowControl/>
              <w:suppressLineNumbers w:val="0"/>
              <w:spacing w:before="0" w:beforeAutospacing="0" w:after="0" w:afterAutospacing="0" w:line="240" w:lineRule="exact"/>
              <w:ind w:left="0" w:right="0"/>
              <w:outlineLvl w:val="9"/>
              <w:rPr>
                <w:rFonts w:hint="eastAsia" w:ascii="Times New Roman" w:hAnsi="Times New Roman" w:cs="宋体"/>
                <w:color w:val="000000"/>
                <w:kern w:val="0"/>
                <w:sz w:val="18"/>
                <w:szCs w:val="18"/>
              </w:rPr>
            </w:pPr>
          </w:p>
        </w:tc>
        <w:tc>
          <w:tcPr>
            <w:tcW w:w="805" w:type="pct"/>
            <w:tcBorders>
              <w:top w:val="single" w:color="auto" w:sz="4" w:space="0"/>
              <w:bottom w:val="single" w:color="auto" w:sz="12" w:space="0"/>
            </w:tcBorders>
            <w:shd w:val="clear" w:color="auto" w:fill="auto"/>
            <w:noWrap/>
            <w:vAlign w:val="center"/>
          </w:tcPr>
          <w:p w14:paraId="6EC9678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纸质版</w:t>
            </w:r>
          </w:p>
        </w:tc>
        <w:tc>
          <w:tcPr>
            <w:tcW w:w="805" w:type="pct"/>
            <w:tcBorders>
              <w:top w:val="single" w:color="auto" w:sz="4" w:space="0"/>
              <w:bottom w:val="single" w:color="auto" w:sz="12" w:space="0"/>
            </w:tcBorders>
            <w:shd w:val="clear" w:color="auto" w:fill="auto"/>
            <w:noWrap/>
            <w:vAlign w:val="center"/>
          </w:tcPr>
          <w:p w14:paraId="4AFBD24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电子版</w:t>
            </w:r>
          </w:p>
        </w:tc>
        <w:tc>
          <w:tcPr>
            <w:tcW w:w="1114" w:type="pct"/>
            <w:vMerge w:val="continue"/>
            <w:tcBorders>
              <w:tl2br w:val="nil"/>
              <w:tr2bl w:val="nil"/>
            </w:tcBorders>
            <w:shd w:val="clear" w:color="auto" w:fill="auto"/>
            <w:noWrap/>
            <w:vAlign w:val="center"/>
          </w:tcPr>
          <w:p w14:paraId="073A6002">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6F61EAD">
        <w:trPr>
          <w:trHeight w:val="340" w:hRule="atLeast"/>
          <w:jc w:val="center"/>
        </w:trPr>
        <w:tc>
          <w:tcPr>
            <w:tcW w:w="2274" w:type="pct"/>
            <w:tcBorders>
              <w:top w:val="single" w:color="auto" w:sz="12" w:space="0"/>
              <w:tl2br w:val="nil"/>
              <w:tr2bl w:val="nil"/>
            </w:tcBorders>
            <w:shd w:val="clear" w:color="auto" w:fill="auto"/>
            <w:noWrap/>
            <w:vAlign w:val="center"/>
          </w:tcPr>
          <w:p w14:paraId="3B7025EF">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a</w:t>
            </w:r>
            <w:r>
              <w:rPr>
                <w:rFonts w:hint="eastAsia" w:ascii="宋体" w:hAnsi="宋体"/>
                <w:sz w:val="18"/>
                <w:szCs w:val="18"/>
              </w:rPr>
              <w:t>）</w:t>
            </w:r>
            <w:r>
              <w:rPr>
                <w:rFonts w:hint="eastAsia" w:ascii="宋体" w:hAnsi="宋体" w:cs="宋体"/>
                <w:color w:val="000000"/>
                <w:kern w:val="0"/>
                <w:sz w:val="18"/>
                <w:szCs w:val="18"/>
              </w:rPr>
              <w:t>有关设计资料</w:t>
            </w:r>
          </w:p>
        </w:tc>
        <w:tc>
          <w:tcPr>
            <w:tcW w:w="805" w:type="pct"/>
            <w:tcBorders>
              <w:top w:val="single" w:color="auto" w:sz="12" w:space="0"/>
              <w:tl2br w:val="nil"/>
              <w:tr2bl w:val="nil"/>
            </w:tcBorders>
            <w:shd w:val="clear" w:color="auto" w:fill="auto"/>
            <w:noWrap/>
            <w:vAlign w:val="center"/>
          </w:tcPr>
          <w:p w14:paraId="637697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op w:val="single" w:color="auto" w:sz="12" w:space="0"/>
              <w:tl2br w:val="nil"/>
              <w:tr2bl w:val="nil"/>
            </w:tcBorders>
            <w:shd w:val="clear" w:color="auto" w:fill="auto"/>
            <w:noWrap/>
            <w:vAlign w:val="center"/>
          </w:tcPr>
          <w:p w14:paraId="318F040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op w:val="single" w:color="auto" w:sz="12" w:space="0"/>
              <w:tl2br w:val="nil"/>
              <w:tr2bl w:val="nil"/>
            </w:tcBorders>
            <w:shd w:val="clear" w:color="auto" w:fill="auto"/>
            <w:noWrap/>
            <w:vAlign w:val="center"/>
          </w:tcPr>
          <w:p w14:paraId="07638CF3">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A2B6B09">
        <w:trPr>
          <w:trHeight w:val="340" w:hRule="atLeast"/>
          <w:jc w:val="center"/>
        </w:trPr>
        <w:tc>
          <w:tcPr>
            <w:tcW w:w="2274" w:type="pct"/>
            <w:tcBorders>
              <w:tl2br w:val="nil"/>
              <w:tr2bl w:val="nil"/>
            </w:tcBorders>
            <w:shd w:val="clear" w:color="auto" w:fill="auto"/>
            <w:noWrap/>
            <w:vAlign w:val="center"/>
          </w:tcPr>
          <w:p w14:paraId="68C1E6D6">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电缆结构图及说明</w:t>
            </w:r>
          </w:p>
        </w:tc>
        <w:tc>
          <w:tcPr>
            <w:tcW w:w="805" w:type="pct"/>
            <w:tcBorders>
              <w:tl2br w:val="nil"/>
              <w:tr2bl w:val="nil"/>
            </w:tcBorders>
            <w:shd w:val="clear" w:color="auto" w:fill="auto"/>
            <w:noWrap/>
            <w:vAlign w:val="center"/>
          </w:tcPr>
          <w:p w14:paraId="6FC30DBA">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6D2BD75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1B96A3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8EE20A4">
        <w:trPr>
          <w:trHeight w:val="340" w:hRule="atLeast"/>
          <w:jc w:val="center"/>
        </w:trPr>
        <w:tc>
          <w:tcPr>
            <w:tcW w:w="2274" w:type="pct"/>
            <w:tcBorders>
              <w:tl2br w:val="nil"/>
              <w:tr2bl w:val="nil"/>
            </w:tcBorders>
            <w:shd w:val="clear" w:color="auto" w:fill="auto"/>
            <w:noWrap/>
            <w:vAlign w:val="center"/>
          </w:tcPr>
          <w:p w14:paraId="7E05221C">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电缆盘结构图</w:t>
            </w:r>
          </w:p>
        </w:tc>
        <w:tc>
          <w:tcPr>
            <w:tcW w:w="805" w:type="pct"/>
            <w:tcBorders>
              <w:tl2br w:val="nil"/>
              <w:tr2bl w:val="nil"/>
            </w:tcBorders>
            <w:shd w:val="clear" w:color="auto" w:fill="auto"/>
            <w:noWrap/>
            <w:vAlign w:val="center"/>
          </w:tcPr>
          <w:p w14:paraId="6A2BF2A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78BBB4A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638E7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7C7E9B9C">
        <w:trPr>
          <w:trHeight w:val="340" w:hRule="atLeast"/>
          <w:jc w:val="center"/>
        </w:trPr>
        <w:tc>
          <w:tcPr>
            <w:tcW w:w="2274" w:type="pct"/>
            <w:tcBorders>
              <w:tl2br w:val="nil"/>
              <w:tr2bl w:val="nil"/>
            </w:tcBorders>
            <w:shd w:val="clear" w:color="auto" w:fill="auto"/>
            <w:noWrap/>
            <w:vAlign w:val="center"/>
          </w:tcPr>
          <w:p w14:paraId="062FCA44">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牵引头和封帽的结构图</w:t>
            </w:r>
            <w:r>
              <w:rPr>
                <w:rFonts w:hint="eastAsia" w:ascii="宋体" w:hAnsi="宋体" w:cs="宋体"/>
                <w:color w:val="000000"/>
                <w:kern w:val="0"/>
                <w:sz w:val="18"/>
                <w:szCs w:val="18"/>
                <w:lang w:eastAsia="zh-CN"/>
              </w:rPr>
              <w:t>（</w:t>
            </w:r>
            <w:r>
              <w:rPr>
                <w:rFonts w:hint="default" w:ascii="宋体" w:hAnsi="宋体" w:cs="宋体"/>
                <w:color w:val="000000"/>
                <w:kern w:val="0"/>
                <w:sz w:val="18"/>
                <w:szCs w:val="18"/>
              </w:rPr>
              <w:t>如果有约定</w:t>
            </w:r>
            <w:r>
              <w:rPr>
                <w:rFonts w:hint="eastAsia" w:ascii="宋体" w:hAnsi="宋体" w:cs="宋体"/>
                <w:color w:val="000000"/>
                <w:kern w:val="0"/>
                <w:sz w:val="18"/>
                <w:szCs w:val="18"/>
                <w:lang w:eastAsia="zh-CN"/>
              </w:rPr>
              <w:t>）</w:t>
            </w:r>
          </w:p>
        </w:tc>
        <w:tc>
          <w:tcPr>
            <w:tcW w:w="805" w:type="pct"/>
            <w:tcBorders>
              <w:tl2br w:val="nil"/>
              <w:tr2bl w:val="nil"/>
            </w:tcBorders>
            <w:shd w:val="clear" w:color="auto" w:fill="auto"/>
            <w:noWrap/>
            <w:vAlign w:val="center"/>
          </w:tcPr>
          <w:p w14:paraId="1AAA13EB">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2EC933C1">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EFF0CC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68D286A">
        <w:trPr>
          <w:trHeight w:val="340" w:hRule="atLeast"/>
          <w:jc w:val="center"/>
        </w:trPr>
        <w:tc>
          <w:tcPr>
            <w:tcW w:w="2274" w:type="pct"/>
            <w:tcBorders>
              <w:tl2br w:val="nil"/>
              <w:tr2bl w:val="nil"/>
            </w:tcBorders>
            <w:shd w:val="clear" w:color="auto" w:fill="auto"/>
            <w:noWrap/>
            <w:vAlign w:val="center"/>
          </w:tcPr>
          <w:p w14:paraId="4A05C2DC">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线盘包装图</w:t>
            </w:r>
          </w:p>
        </w:tc>
        <w:tc>
          <w:tcPr>
            <w:tcW w:w="805" w:type="pct"/>
            <w:tcBorders>
              <w:tl2br w:val="nil"/>
              <w:tr2bl w:val="nil"/>
            </w:tcBorders>
            <w:shd w:val="clear" w:color="auto" w:fill="auto"/>
            <w:noWrap/>
            <w:vAlign w:val="center"/>
          </w:tcPr>
          <w:p w14:paraId="6713620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1182A4DE">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40C3C7A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F273E73">
        <w:trPr>
          <w:trHeight w:val="340" w:hRule="atLeast"/>
          <w:jc w:val="center"/>
        </w:trPr>
        <w:tc>
          <w:tcPr>
            <w:tcW w:w="2274" w:type="pct"/>
            <w:tcBorders>
              <w:tl2br w:val="nil"/>
              <w:tr2bl w:val="nil"/>
            </w:tcBorders>
            <w:shd w:val="clear" w:color="auto" w:fill="auto"/>
            <w:noWrap/>
            <w:vAlign w:val="center"/>
          </w:tcPr>
          <w:p w14:paraId="5D870571">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线盘起吊尺寸图</w:t>
            </w:r>
          </w:p>
        </w:tc>
        <w:tc>
          <w:tcPr>
            <w:tcW w:w="805" w:type="pct"/>
            <w:tcBorders>
              <w:tl2br w:val="nil"/>
              <w:tr2bl w:val="nil"/>
            </w:tcBorders>
            <w:shd w:val="clear" w:color="auto" w:fill="auto"/>
            <w:noWrap/>
            <w:vAlign w:val="center"/>
          </w:tcPr>
          <w:p w14:paraId="64F4869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4BD2F21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324DCAC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5E9845E">
        <w:trPr>
          <w:trHeight w:val="340" w:hRule="atLeast"/>
          <w:jc w:val="center"/>
        </w:trPr>
        <w:tc>
          <w:tcPr>
            <w:tcW w:w="2274" w:type="pct"/>
            <w:tcBorders>
              <w:tl2br w:val="nil"/>
              <w:tr2bl w:val="nil"/>
            </w:tcBorders>
            <w:shd w:val="clear" w:color="auto" w:fill="auto"/>
            <w:noWrap/>
            <w:vAlign w:val="center"/>
          </w:tcPr>
          <w:p w14:paraId="7AB3C546">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b</w:t>
            </w:r>
            <w:r>
              <w:rPr>
                <w:rFonts w:hint="eastAsia" w:ascii="宋体" w:hAnsi="宋体"/>
                <w:sz w:val="18"/>
                <w:szCs w:val="18"/>
              </w:rPr>
              <w:t>）</w:t>
            </w:r>
            <w:r>
              <w:rPr>
                <w:rFonts w:hint="eastAsia" w:ascii="宋体" w:hAnsi="宋体" w:cs="宋体"/>
                <w:color w:val="000000"/>
                <w:kern w:val="0"/>
                <w:sz w:val="18"/>
                <w:szCs w:val="18"/>
              </w:rPr>
              <w:t>电缆放线说明</w:t>
            </w:r>
          </w:p>
        </w:tc>
        <w:tc>
          <w:tcPr>
            <w:tcW w:w="805" w:type="pct"/>
            <w:tcBorders>
              <w:tl2br w:val="nil"/>
              <w:tr2bl w:val="nil"/>
            </w:tcBorders>
            <w:shd w:val="clear" w:color="auto" w:fill="auto"/>
            <w:noWrap/>
            <w:vAlign w:val="center"/>
          </w:tcPr>
          <w:p w14:paraId="41ED9F3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097B0C26">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7CA5C5FC">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r>
              <w:rPr>
                <w:rFonts w:hint="eastAsia" w:ascii="宋体" w:hAnsi="宋体" w:cs="宋体"/>
                <w:color w:val="000000"/>
                <w:kern w:val="0"/>
                <w:sz w:val="18"/>
                <w:szCs w:val="18"/>
              </w:rPr>
              <w:t>交货前</w:t>
            </w:r>
          </w:p>
        </w:tc>
      </w:tr>
      <w:tr w14:paraId="38AABC59">
        <w:trPr>
          <w:trHeight w:val="340" w:hRule="atLeast"/>
          <w:jc w:val="center"/>
        </w:trPr>
        <w:tc>
          <w:tcPr>
            <w:tcW w:w="2274" w:type="pct"/>
            <w:tcBorders>
              <w:tl2br w:val="nil"/>
              <w:tr2bl w:val="nil"/>
            </w:tcBorders>
            <w:shd w:val="clear" w:color="auto" w:fill="auto"/>
            <w:noWrap/>
            <w:vAlign w:val="center"/>
          </w:tcPr>
          <w:p w14:paraId="73EF261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c</w:t>
            </w:r>
            <w:r>
              <w:rPr>
                <w:rFonts w:hint="eastAsia" w:ascii="宋体" w:hAnsi="宋体"/>
                <w:sz w:val="18"/>
                <w:szCs w:val="18"/>
              </w:rPr>
              <w:t>）</w:t>
            </w:r>
            <w:r>
              <w:rPr>
                <w:rFonts w:hint="eastAsia" w:ascii="宋体" w:hAnsi="宋体" w:cs="宋体"/>
                <w:color w:val="000000"/>
                <w:kern w:val="0"/>
                <w:sz w:val="18"/>
                <w:szCs w:val="18"/>
              </w:rPr>
              <w:t>型式试验报告及出厂试验报告</w:t>
            </w:r>
          </w:p>
        </w:tc>
        <w:tc>
          <w:tcPr>
            <w:tcW w:w="805" w:type="pct"/>
            <w:tcBorders>
              <w:tl2br w:val="nil"/>
              <w:tr2bl w:val="nil"/>
            </w:tcBorders>
            <w:shd w:val="clear" w:color="auto" w:fill="auto"/>
            <w:noWrap/>
            <w:vAlign w:val="center"/>
          </w:tcPr>
          <w:p w14:paraId="2DA0613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l2br w:val="nil"/>
              <w:tr2bl w:val="nil"/>
            </w:tcBorders>
            <w:shd w:val="clear" w:color="auto" w:fill="auto"/>
            <w:noWrap/>
            <w:vAlign w:val="center"/>
          </w:tcPr>
          <w:p w14:paraId="71116ED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l2br w:val="nil"/>
              <w:tr2bl w:val="nil"/>
            </w:tcBorders>
            <w:shd w:val="clear" w:color="auto" w:fill="auto"/>
            <w:noWrap/>
            <w:vAlign w:val="center"/>
          </w:tcPr>
          <w:p w14:paraId="1D3CC978">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437A877E">
        <w:trPr>
          <w:trHeight w:val="340" w:hRule="atLeast"/>
          <w:jc w:val="center"/>
        </w:trPr>
        <w:tc>
          <w:tcPr>
            <w:tcW w:w="2274" w:type="pct"/>
            <w:tcBorders>
              <w:bottom w:val="single" w:color="auto" w:sz="12" w:space="0"/>
              <w:tl2br w:val="nil"/>
              <w:tr2bl w:val="nil"/>
            </w:tcBorders>
            <w:shd w:val="clear" w:color="auto" w:fill="auto"/>
            <w:noWrap/>
            <w:vAlign w:val="center"/>
          </w:tcPr>
          <w:p w14:paraId="5DB2CF73">
            <w:pPr>
              <w:pStyle w:val="29"/>
              <w:keepNext w:val="0"/>
              <w:keepLines w:val="0"/>
              <w:widowControl/>
              <w:numPr>
                <w:ilvl w:val="-1"/>
                <w:numId w:val="0"/>
              </w:numPr>
              <w:suppressLineNumbers w:val="0"/>
              <w:spacing w:before="0" w:beforeAutospacing="0" w:after="0" w:afterAutospacing="0" w:line="240" w:lineRule="exact"/>
              <w:ind w:left="0" w:right="0" w:firstLine="360" w:firstLineChars="200"/>
              <w:outlineLvl w:val="9"/>
              <w:rPr>
                <w:rFonts w:hint="default" w:ascii="宋体" w:hAnsi="宋体" w:cs="宋体"/>
                <w:color w:val="000000"/>
                <w:kern w:val="0"/>
                <w:sz w:val="18"/>
                <w:szCs w:val="18"/>
              </w:rPr>
            </w:pPr>
            <w:r>
              <w:rPr>
                <w:rFonts w:hint="eastAsia" w:ascii="宋体" w:hAnsi="宋体" w:cs="宋体"/>
                <w:color w:val="000000"/>
                <w:kern w:val="0"/>
                <w:sz w:val="18"/>
                <w:szCs w:val="18"/>
              </w:rPr>
              <w:t>根据电缆的不同要求提供不同的型式试验报告</w:t>
            </w:r>
          </w:p>
        </w:tc>
        <w:tc>
          <w:tcPr>
            <w:tcW w:w="805" w:type="pct"/>
            <w:tcBorders>
              <w:bottom w:val="single" w:color="auto" w:sz="12" w:space="0"/>
              <w:tl2br w:val="nil"/>
              <w:tr2bl w:val="nil"/>
            </w:tcBorders>
            <w:shd w:val="clear" w:color="auto" w:fill="auto"/>
            <w:vAlign w:val="center"/>
          </w:tcPr>
          <w:p w14:paraId="369E229E">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bottom w:val="single" w:color="auto" w:sz="12" w:space="0"/>
              <w:tl2br w:val="nil"/>
              <w:tr2bl w:val="nil"/>
            </w:tcBorders>
            <w:shd w:val="clear" w:color="auto" w:fill="auto"/>
            <w:vAlign w:val="center"/>
          </w:tcPr>
          <w:p w14:paraId="4AA0FC2D">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bottom w:val="single" w:color="auto" w:sz="12" w:space="0"/>
              <w:tl2br w:val="nil"/>
              <w:tr2bl w:val="nil"/>
            </w:tcBorders>
            <w:shd w:val="clear" w:color="auto" w:fill="auto"/>
            <w:noWrap/>
            <w:vAlign w:val="center"/>
          </w:tcPr>
          <w:p w14:paraId="7D6270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43B6DC08">
        <w:trPr>
          <w:trHeight w:val="340" w:hRule="atLeast"/>
          <w:jc w:val="center"/>
        </w:trPr>
        <w:tc>
          <w:tcPr>
            <w:tcW w:w="5000" w:type="pct"/>
            <w:gridSpan w:val="4"/>
            <w:tcBorders>
              <w:top w:val="single" w:color="auto" w:sz="12" w:space="0"/>
            </w:tcBorders>
            <w:shd w:val="clear" w:color="auto" w:fill="auto"/>
            <w:noWrap/>
            <w:vAlign w:val="center"/>
          </w:tcPr>
          <w:p w14:paraId="1DC9EBA6">
            <w:pPr>
              <w:keepNext w:val="0"/>
              <w:keepLines w:val="0"/>
              <w:widowControl/>
              <w:suppressLineNumbers w:val="0"/>
              <w:spacing w:before="0" w:beforeAutospacing="0" w:after="0" w:afterAutospacing="0" w:line="240" w:lineRule="exact"/>
              <w:ind w:left="0" w:right="0" w:firstLine="360" w:firstLineChars="200"/>
              <w:jc w:val="both"/>
              <w:outlineLvl w:val="9"/>
              <w:rPr>
                <w:rFonts w:hint="eastAsia" w:ascii="宋体" w:hAnsi="宋体" w:cs="宋体" w:eastAsiaTheme="minorEastAsia"/>
                <w:color w:val="000000"/>
                <w:kern w:val="0"/>
                <w:sz w:val="18"/>
                <w:szCs w:val="18"/>
                <w:lang w:val="en-US" w:eastAsia="zh-CN"/>
              </w:rPr>
            </w:pPr>
            <w:r>
              <w:rPr>
                <w:rFonts w:hint="eastAsia" w:ascii="黑体" w:hAnsi="黑体" w:eastAsia="黑体" w:cs="黑体"/>
                <w:color w:val="000000"/>
                <w:kern w:val="0"/>
                <w:sz w:val="18"/>
                <w:szCs w:val="18"/>
                <w:lang w:val="en-US" w:eastAsia="zh-CN"/>
              </w:rPr>
              <w:t>注：</w:t>
            </w:r>
            <w:r>
              <w:rPr>
                <w:rFonts w:hint="eastAsia" w:ascii="宋体" w:hAnsi="宋体" w:cs="宋体"/>
                <w:color w:val="000000"/>
                <w:kern w:val="0"/>
                <w:sz w:val="18"/>
                <w:szCs w:val="18"/>
                <w:lang w:val="en-US" w:eastAsia="zh-CN"/>
              </w:rPr>
              <w:t>要求为中文版。</w:t>
            </w:r>
          </w:p>
        </w:tc>
      </w:tr>
    </w:tbl>
    <w:p w14:paraId="1C79C6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418" w:name="_Toc21339"/>
      <w:bookmarkStart w:id="419" w:name="_Toc21622"/>
      <w:bookmarkStart w:id="420" w:name="_Toc30548"/>
      <w:bookmarkStart w:id="421" w:name="_Toc1910215736"/>
      <w:bookmarkStart w:id="422" w:name="_Toc2013062261"/>
      <w:bookmarkStart w:id="423" w:name="_Toc18416"/>
      <w:bookmarkStart w:id="424" w:name="_Toc1340355480"/>
      <w:bookmarkStart w:id="425" w:name="_Toc1681071017"/>
      <w:bookmarkStart w:id="426" w:name="_Toc7925"/>
      <w:bookmarkStart w:id="427" w:name="_Toc20878"/>
      <w:bookmarkStart w:id="428" w:name="_Toc1993544254"/>
      <w:bookmarkStart w:id="429" w:name="_Toc25372"/>
      <w:r>
        <w:rPr>
          <w:rFonts w:hint="eastAsia" w:ascii="黑体" w:hAnsi="黑体" w:eastAsia="黑体" w:cs="黑体"/>
          <w:b w:val="0"/>
          <w:bCs w:val="0"/>
          <w:kern w:val="0"/>
          <w:sz w:val="21"/>
          <w:szCs w:val="21"/>
          <w:highlight w:val="none"/>
          <w:lang w:val="en-US" w:eastAsia="zh-CN"/>
        </w:rPr>
        <w:t>技术参数和性能要求</w:t>
      </w:r>
      <w:bookmarkEnd w:id="418"/>
      <w:bookmarkEnd w:id="419"/>
      <w:bookmarkEnd w:id="420"/>
      <w:bookmarkEnd w:id="421"/>
      <w:bookmarkEnd w:id="422"/>
      <w:bookmarkEnd w:id="423"/>
      <w:bookmarkEnd w:id="424"/>
      <w:bookmarkEnd w:id="425"/>
      <w:bookmarkEnd w:id="426"/>
      <w:bookmarkEnd w:id="427"/>
      <w:bookmarkEnd w:id="428"/>
      <w:bookmarkEnd w:id="429"/>
    </w:p>
    <w:p w14:paraId="70D7D49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430" w:name="_Toc2080045789"/>
      <w:bookmarkStart w:id="431" w:name="_Toc115352302"/>
      <w:r>
        <w:rPr>
          <w:rFonts w:hint="eastAsia" w:ascii="黑体" w:hAnsi="黑体" w:eastAsia="黑体" w:cs="黑体"/>
          <w:b w:val="0"/>
          <w:bCs w:val="0"/>
          <w:kern w:val="0"/>
          <w:sz w:val="21"/>
          <w:szCs w:val="21"/>
          <w:highlight w:val="none"/>
          <w:lang w:val="en-US" w:eastAsia="zh-CN"/>
        </w:rPr>
        <w:t>通则</w:t>
      </w:r>
      <w:bookmarkEnd w:id="430"/>
      <w:bookmarkEnd w:id="431"/>
    </w:p>
    <w:p w14:paraId="1F9392E3">
      <w:pPr>
        <w:spacing w:line="360" w:lineRule="auto"/>
        <w:ind w:firstLine="420" w:firstLineChars="200"/>
        <w:rPr>
          <w:rFonts w:hint="eastAsia" w:ascii="宋体" w:hAnsi="宋体"/>
          <w:szCs w:val="24"/>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highlight w:val="none"/>
          <w:lang w:val="en-US" w:eastAsia="zh-CN"/>
        </w:rPr>
        <w:t>应要求供应商</w:t>
      </w:r>
      <w:r>
        <w:rPr>
          <w:rFonts w:hint="eastAsia" w:ascii="宋体" w:hAnsi="宋体"/>
          <w:szCs w:val="24"/>
          <w:highlight w:val="none"/>
        </w:rPr>
        <w:t>应认真</w:t>
      </w:r>
      <w:r>
        <w:rPr>
          <w:rFonts w:hint="eastAsia" w:ascii="宋体" w:hAnsi="宋体"/>
          <w:szCs w:val="24"/>
          <w:highlight w:val="none"/>
          <w:lang w:val="en-US" w:eastAsia="zh-CN"/>
        </w:rPr>
        <w:t>勾选和填写</w:t>
      </w:r>
      <w:r>
        <w:rPr>
          <w:rFonts w:hint="eastAsia" w:ascii="宋体" w:hAnsi="宋体" w:eastAsia="宋体" w:cs="宋体"/>
          <w:szCs w:val="24"/>
          <w:highlight w:val="none"/>
        </w:rPr>
        <w:t>表</w:t>
      </w:r>
      <w:r>
        <w:rPr>
          <w:rFonts w:hint="eastAsia" w:ascii="Times New Roman Regular" w:hAnsi="Times New Roman Regular" w:eastAsia="宋体" w:cs="Times New Roman Regular"/>
          <w:szCs w:val="24"/>
          <w:highlight w:val="none"/>
          <w:lang w:val="en-US" w:eastAsia="zh-CN"/>
        </w:rPr>
        <w:t>16</w:t>
      </w:r>
      <w:r>
        <w:rPr>
          <w:rFonts w:hint="default" w:ascii="Times New Roman Regular" w:hAnsi="Times New Roman Regular" w:eastAsia="宋体" w:cs="Times New Roman Regular"/>
          <w:szCs w:val="24"/>
          <w:highlight w:val="none"/>
        </w:rPr>
        <w:t>～表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保证值，不允许改动</w:t>
      </w:r>
      <w:r>
        <w:rPr>
          <w:rFonts w:hint="eastAsia" w:ascii="宋体" w:hAnsi="宋体" w:eastAsia="宋体" w:cs="宋体"/>
          <w:szCs w:val="24"/>
          <w:highlight w:val="none"/>
          <w:lang w:val="en-US" w:eastAsia="zh-CN"/>
        </w:rPr>
        <w:t>标准参数</w:t>
      </w:r>
      <w:r>
        <w:rPr>
          <w:rFonts w:hint="eastAsia" w:ascii="宋体" w:hAnsi="宋体" w:eastAsia="宋体" w:cs="宋体"/>
          <w:szCs w:val="24"/>
          <w:highlight w:val="none"/>
        </w:rPr>
        <w:t>值</w:t>
      </w:r>
      <w:r>
        <w:rPr>
          <w:rFonts w:hint="eastAsia" w:ascii="宋体" w:hAnsi="宋体" w:eastAsia="宋体" w:cs="宋体"/>
          <w:szCs w:val="24"/>
          <w:highlight w:val="none"/>
          <w:lang w:eastAsia="zh-CN"/>
        </w:rPr>
        <w:t>。</w:t>
      </w:r>
      <w:r>
        <w:rPr>
          <w:rFonts w:hint="eastAsia" w:ascii="宋体" w:hAnsi="宋体" w:eastAsia="宋体" w:cs="宋体"/>
          <w:szCs w:val="24"/>
          <w:highlight w:val="none"/>
        </w:rPr>
        <w:t>如有偏差，</w:t>
      </w:r>
      <w:r>
        <w:rPr>
          <w:rFonts w:hint="eastAsia" w:ascii="宋体" w:hAnsi="宋体" w:eastAsia="宋体" w:cs="宋体"/>
          <w:szCs w:val="24"/>
          <w:highlight w:val="none"/>
          <w:lang w:eastAsia="zh-CN"/>
        </w:rPr>
        <w:t>应</w:t>
      </w:r>
      <w:r>
        <w:rPr>
          <w:rFonts w:hint="eastAsia" w:ascii="宋体" w:hAnsi="宋体" w:eastAsia="宋体" w:cs="宋体"/>
          <w:szCs w:val="24"/>
          <w:highlight w:val="none"/>
        </w:rPr>
        <w:t>填写表</w:t>
      </w:r>
      <w:r>
        <w:rPr>
          <w:rFonts w:hint="eastAsia" w:ascii="Times New Roman Regular" w:hAnsi="Times New Roman Regular" w:eastAsia="宋体" w:cs="Times New Roman Regular"/>
          <w:szCs w:val="24"/>
          <w:highlight w:val="none"/>
          <w:lang w:val="en-US" w:eastAsia="zh-CN"/>
        </w:rPr>
        <w:t>19</w:t>
      </w:r>
      <w:r>
        <w:rPr>
          <w:rFonts w:hint="eastAsia" w:ascii="宋体" w:hAnsi="宋体" w:eastAsia="宋体" w:cs="宋体"/>
          <w:szCs w:val="24"/>
          <w:highlight w:val="none"/>
        </w:rPr>
        <w:t>技术偏</w:t>
      </w:r>
      <w:r>
        <w:rPr>
          <w:rFonts w:hint="eastAsia" w:ascii="宋体" w:hAnsi="宋体"/>
          <w:szCs w:val="24"/>
          <w:highlight w:val="none"/>
        </w:rPr>
        <w:t>差表</w:t>
      </w:r>
      <w:r>
        <w:rPr>
          <w:rFonts w:hint="eastAsia" w:ascii="宋体" w:hAnsi="宋体"/>
          <w:szCs w:val="24"/>
          <w:highlight w:val="none"/>
          <w:lang w:eastAsia="zh-CN"/>
        </w:rPr>
        <w:t>；</w:t>
      </w:r>
      <w:r>
        <w:rPr>
          <w:rFonts w:hint="eastAsia" w:ascii="宋体" w:hAnsi="宋体"/>
          <w:szCs w:val="24"/>
          <w:highlight w:val="none"/>
          <w:lang w:val="en-US" w:eastAsia="zh-CN"/>
        </w:rPr>
        <w:t>如无偏差，应在技术偏差表中填写</w:t>
      </w:r>
      <w:r>
        <w:rPr>
          <w:rFonts w:hint="eastAsia" w:ascii="宋体" w:hAnsi="宋体" w:eastAsia="宋体" w:cs="宋体"/>
          <w:szCs w:val="24"/>
          <w:highlight w:val="none"/>
          <w:lang w:val="en-US" w:eastAsia="zh-CN"/>
        </w:rPr>
        <w:t>“无偏差”</w:t>
      </w:r>
      <w:r>
        <w:rPr>
          <w:rFonts w:hint="eastAsia" w:ascii="宋体" w:hAnsi="宋体"/>
          <w:szCs w:val="24"/>
          <w:highlight w:val="none"/>
          <w:lang w:val="en-US" w:eastAsia="zh-CN"/>
        </w:rPr>
        <w:t>。</w:t>
      </w:r>
    </w:p>
    <w:p w14:paraId="193D2EF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电缆结构参数</w:t>
      </w:r>
    </w:p>
    <w:p w14:paraId="4C2D7F8A">
      <w:pPr>
        <w:spacing w:line="360" w:lineRule="auto"/>
        <w:ind w:firstLine="420" w:firstLineChars="200"/>
        <w:rPr>
          <w:rFonts w:hint="eastAsia" w:ascii="宋体" w:hAnsi="宋体" w:eastAsiaTheme="minorEastAsia"/>
          <w:szCs w:val="24"/>
          <w:highlight w:val="none"/>
          <w:lang w:val="en-US" w:eastAsia="zh-CN"/>
        </w:rPr>
      </w:pPr>
      <w:r>
        <w:rPr>
          <w:rFonts w:hint="eastAsia" w:ascii="Times New Roman Regular" w:hAnsi="Times New Roman Regular" w:cs="Times New Roman Regular"/>
          <w:szCs w:val="24"/>
          <w:highlight w:val="none"/>
          <w:lang w:val="en-US" w:eastAsia="zh-CN"/>
        </w:rPr>
        <w:t>66</w:t>
      </w:r>
      <w:r>
        <w:rPr>
          <w:rFonts w:hint="default" w:ascii="Times New Roman Regular" w:hAnsi="Times New Roman Regular" w:cs="Times New Roman Regular"/>
          <w:spacing w:val="-3"/>
          <w:sz w:val="10"/>
          <w:szCs w:val="10"/>
          <w:lang w:val="en-US" w:eastAsia="zh-CN"/>
        </w:rPr>
        <w:t xml:space="preserve"> </w:t>
      </w:r>
      <w:r>
        <w:rPr>
          <w:rFonts w:hint="default" w:ascii="Times New Roman Regular" w:hAnsi="Times New Roman Regular" w:cs="Times New Roman Regular"/>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结构参数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16</w:t>
      </w:r>
      <w:r>
        <w:rPr>
          <w:rFonts w:hint="eastAsia" w:ascii="宋体" w:hAnsi="宋体" w:eastAsia="宋体" w:cs="宋体"/>
          <w:szCs w:val="24"/>
          <w:highlight w:val="none"/>
        </w:rPr>
        <w:t>。</w:t>
      </w:r>
    </w:p>
    <w:p w14:paraId="50768A5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16</w:t>
      </w:r>
      <w:r>
        <w:rPr>
          <w:rFonts w:hint="eastAsia" w:ascii="黑体" w:hAnsi="黑体" w:eastAsia="黑体" w:cs="黑体"/>
          <w:sz w:val="21"/>
          <w:szCs w:val="21"/>
        </w:rPr>
        <w:fldChar w:fldCharType="end"/>
      </w:r>
      <w:bookmarkStart w:id="432" w:name="_Toc1454516819"/>
      <w:bookmarkStart w:id="433" w:name="_Toc1743126716"/>
      <w:r>
        <w:rPr>
          <w:rFonts w:hint="eastAsia" w:ascii="黑体" w:hAnsi="黑体" w:eastAsia="黑体" w:cs="黑体"/>
          <w:sz w:val="21"/>
          <w:szCs w:val="21"/>
          <w:lang w:val="en-US" w:eastAsia="zh-CN"/>
        </w:rPr>
        <w:t xml:space="preserve">  </w:t>
      </w:r>
      <w:bookmarkStart w:id="434" w:name="_Toc6188"/>
      <w:bookmarkStart w:id="435" w:name="_Toc26547"/>
      <w:bookmarkStart w:id="436" w:name="_Toc3038"/>
      <w:bookmarkStart w:id="437" w:name="_Toc26801"/>
      <w:r>
        <w:rPr>
          <w:rFonts w:hint="eastAsia" w:ascii="黑体" w:hAnsi="黑体" w:eastAsia="黑体" w:cs="黑体"/>
          <w:b w:val="0"/>
          <w:kern w:val="0"/>
          <w:sz w:val="21"/>
          <w:szCs w:val="21"/>
          <w:lang w:eastAsia="zh-CN" w:bidi="ar"/>
        </w:rPr>
        <w:t>电缆</w:t>
      </w:r>
      <w:r>
        <w:rPr>
          <w:rFonts w:hint="eastAsia" w:ascii="黑体" w:hAnsi="黑体" w:eastAsia="黑体" w:cs="黑体"/>
          <w:b w:val="0"/>
          <w:kern w:val="0"/>
          <w:sz w:val="21"/>
          <w:szCs w:val="21"/>
          <w:lang w:bidi="ar"/>
        </w:rPr>
        <w:t>结构参数</w:t>
      </w:r>
      <w:r>
        <w:rPr>
          <w:rFonts w:hint="eastAsia" w:ascii="黑体" w:hAnsi="黑体" w:eastAsia="黑体" w:cs="黑体"/>
          <w:b w:val="0"/>
          <w:bCs w:val="0"/>
          <w:kern w:val="0"/>
          <w:sz w:val="21"/>
          <w:szCs w:val="21"/>
          <w:lang w:val="en-US" w:eastAsia="zh-CN" w:bidi="ar"/>
        </w:rPr>
        <w:t>表</w:t>
      </w:r>
      <w:bookmarkEnd w:id="432"/>
      <w:bookmarkEnd w:id="433"/>
      <w:bookmarkEnd w:id="434"/>
      <w:bookmarkEnd w:id="435"/>
      <w:bookmarkEnd w:id="436"/>
      <w:bookmarkEnd w:id="43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806"/>
        <w:gridCol w:w="1832"/>
        <w:gridCol w:w="787"/>
        <w:gridCol w:w="1471"/>
        <w:gridCol w:w="6"/>
        <w:gridCol w:w="1482"/>
        <w:gridCol w:w="1415"/>
        <w:gridCol w:w="1202"/>
      </w:tblGrid>
      <w:tr w14:paraId="345E6A4D">
        <w:trPr>
          <w:cantSplit/>
          <w:trHeight w:val="340" w:hRule="atLeast"/>
          <w:tblHeader/>
          <w:jc w:val="center"/>
        </w:trPr>
        <w:tc>
          <w:tcPr>
            <w:tcW w:w="297" w:type="pct"/>
            <w:tcBorders>
              <w:bottom w:val="single" w:color="auto" w:sz="12" w:space="0"/>
            </w:tcBorders>
            <w:vAlign w:val="center"/>
          </w:tcPr>
          <w:p w14:paraId="2981159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序号</w:t>
            </w:r>
          </w:p>
        </w:tc>
        <w:tc>
          <w:tcPr>
            <w:tcW w:w="1378" w:type="pct"/>
            <w:gridSpan w:val="2"/>
            <w:tcBorders>
              <w:bottom w:val="single" w:color="auto" w:sz="12" w:space="0"/>
            </w:tcBorders>
            <w:shd w:val="clear" w:color="auto" w:fill="auto"/>
            <w:vAlign w:val="center"/>
          </w:tcPr>
          <w:p w14:paraId="31C4A4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项目</w:t>
            </w:r>
          </w:p>
        </w:tc>
        <w:tc>
          <w:tcPr>
            <w:tcW w:w="411" w:type="pct"/>
            <w:tcBorders>
              <w:bottom w:val="single" w:color="auto" w:sz="12" w:space="0"/>
            </w:tcBorders>
            <w:shd w:val="clear" w:color="auto" w:fill="auto"/>
            <w:vAlign w:val="center"/>
          </w:tcPr>
          <w:p w14:paraId="4CE1EC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单位</w:t>
            </w:r>
          </w:p>
        </w:tc>
        <w:tc>
          <w:tcPr>
            <w:tcW w:w="1545" w:type="pct"/>
            <w:gridSpan w:val="3"/>
            <w:tcBorders>
              <w:bottom w:val="single" w:color="auto" w:sz="12" w:space="0"/>
            </w:tcBorders>
            <w:shd w:val="clear" w:color="auto" w:fill="auto"/>
            <w:vAlign w:val="center"/>
          </w:tcPr>
          <w:p w14:paraId="271D241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标准参数值</w:t>
            </w:r>
          </w:p>
        </w:tc>
        <w:tc>
          <w:tcPr>
            <w:tcW w:w="739" w:type="pct"/>
            <w:tcBorders>
              <w:bottom w:val="single" w:color="auto" w:sz="12" w:space="0"/>
            </w:tcBorders>
            <w:vAlign w:val="center"/>
          </w:tcPr>
          <w:p w14:paraId="0C6FB99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t>供应商</w:t>
            </w:r>
            <w:r>
              <w:rPr>
                <w:rFonts w:hint="default" w:ascii="Times New Roman Regular" w:hAnsi="Times New Roman Regular" w:cs="Times New Roman Regular"/>
                <w:sz w:val="18"/>
                <w:szCs w:val="18"/>
                <w:highlight w:val="none"/>
              </w:rPr>
              <w:t>保证值</w:t>
            </w:r>
          </w:p>
        </w:tc>
        <w:tc>
          <w:tcPr>
            <w:tcW w:w="627" w:type="pct"/>
            <w:tcBorders>
              <w:bottom w:val="single" w:color="auto" w:sz="12" w:space="0"/>
            </w:tcBorders>
            <w:shd w:val="clear" w:color="auto" w:fill="auto"/>
            <w:vAlign w:val="center"/>
          </w:tcPr>
          <w:p w14:paraId="54F104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备注</w:t>
            </w:r>
          </w:p>
        </w:tc>
      </w:tr>
      <w:tr w14:paraId="7AFF65E7">
        <w:trPr>
          <w:cantSplit/>
          <w:trHeight w:val="340" w:hRule="atLeast"/>
          <w:jc w:val="center"/>
        </w:trPr>
        <w:tc>
          <w:tcPr>
            <w:tcW w:w="297" w:type="pct"/>
            <w:tcBorders>
              <w:top w:val="single" w:color="auto" w:sz="12" w:space="0"/>
              <w:left w:val="single" w:color="auto" w:sz="12" w:space="0"/>
            </w:tcBorders>
            <w:vAlign w:val="center"/>
          </w:tcPr>
          <w:p w14:paraId="6E14C6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1</w:t>
            </w:r>
          </w:p>
        </w:tc>
        <w:tc>
          <w:tcPr>
            <w:tcW w:w="1378" w:type="pct"/>
            <w:gridSpan w:val="2"/>
            <w:tcBorders>
              <w:top w:val="single" w:color="auto" w:sz="12" w:space="0"/>
            </w:tcBorders>
            <w:shd w:val="clear" w:color="auto" w:fill="auto"/>
            <w:vAlign w:val="center"/>
          </w:tcPr>
          <w:p w14:paraId="033A59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电缆型号</w:t>
            </w:r>
          </w:p>
        </w:tc>
        <w:tc>
          <w:tcPr>
            <w:tcW w:w="3323" w:type="pct"/>
            <w:gridSpan w:val="6"/>
            <w:tcBorders>
              <w:top w:val="single" w:color="auto" w:sz="12" w:space="0"/>
              <w:bottom w:val="single" w:color="auto" w:sz="4" w:space="0"/>
              <w:right w:val="single" w:color="auto" w:sz="12" w:space="0"/>
            </w:tcBorders>
            <w:shd w:val="clear" w:color="auto" w:fill="auto"/>
            <w:vAlign w:val="center"/>
          </w:tcPr>
          <w:p w14:paraId="58CEC123">
            <w:pPr>
              <w:keepNext w:val="0"/>
              <w:keepLines w:val="0"/>
              <w:suppressLineNumbers w:val="0"/>
              <w:topLinePunct w:val="0"/>
              <w:snapToGrid/>
              <w:spacing w:before="0" w:beforeAutospacing="0" w:after="0" w:afterAutospacing="0" w:line="240" w:lineRule="auto"/>
              <w:ind w:left="0" w:right="0"/>
              <w:jc w:val="left"/>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pacing w:val="-2"/>
                <w:sz w:val="18"/>
                <w:szCs w:val="18"/>
                <w:lang w:val="en-US" w:eastAsia="zh-CN"/>
              </w:rPr>
              <w:t>表A.1</w:t>
            </w:r>
          </w:p>
        </w:tc>
      </w:tr>
      <w:tr w14:paraId="6A608A57">
        <w:trPr>
          <w:cantSplit/>
          <w:trHeight w:val="340" w:hRule="atLeast"/>
          <w:jc w:val="center"/>
        </w:trPr>
        <w:tc>
          <w:tcPr>
            <w:tcW w:w="297" w:type="pct"/>
            <w:vMerge w:val="restart"/>
            <w:tcBorders>
              <w:tl2br w:val="nil"/>
              <w:tr2bl w:val="nil"/>
            </w:tcBorders>
            <w:vAlign w:val="center"/>
          </w:tcPr>
          <w:p w14:paraId="586CED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eastAsia="宋体" w:cs="Times New Roman Regular"/>
                <w:sz w:val="18"/>
                <w:szCs w:val="18"/>
                <w:highlight w:val="none"/>
                <w:lang w:val="en-US" w:eastAsia="zh-CN"/>
              </w:rPr>
              <w:t>2</w:t>
            </w:r>
          </w:p>
        </w:tc>
        <w:tc>
          <w:tcPr>
            <w:tcW w:w="421" w:type="pct"/>
            <w:vMerge w:val="restart"/>
            <w:tcBorders>
              <w:tl2br w:val="nil"/>
              <w:tr2bl w:val="nil"/>
            </w:tcBorders>
            <w:shd w:val="clear" w:color="auto" w:fill="auto"/>
            <w:vAlign w:val="center"/>
          </w:tcPr>
          <w:p w14:paraId="6D5EA03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导体</w:t>
            </w:r>
          </w:p>
        </w:tc>
        <w:tc>
          <w:tcPr>
            <w:tcW w:w="957" w:type="pct"/>
            <w:tcBorders>
              <w:tl2br w:val="nil"/>
              <w:tr2bl w:val="nil"/>
            </w:tcBorders>
            <w:shd w:val="clear" w:color="auto" w:fill="auto"/>
            <w:vAlign w:val="center"/>
          </w:tcPr>
          <w:p w14:paraId="133704D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材料</w:t>
            </w:r>
          </w:p>
        </w:tc>
        <w:tc>
          <w:tcPr>
            <w:tcW w:w="411" w:type="pct"/>
            <w:tcBorders>
              <w:tl2br w:val="nil"/>
              <w:tr2bl w:val="nil"/>
            </w:tcBorders>
            <w:shd w:val="clear" w:color="auto" w:fill="auto"/>
            <w:vAlign w:val="center"/>
          </w:tcPr>
          <w:p w14:paraId="79F4B19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B099D1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铜</w:t>
            </w:r>
            <w:r>
              <w:rPr>
                <w:rFonts w:hint="default" w:ascii="Times New Roman Regular" w:hAnsi="Times New Roman Regular" w:cs="Times New Roman Regular"/>
                <w:sz w:val="18"/>
                <w:szCs w:val="18"/>
                <w:highlight w:val="none"/>
                <w:lang w:val="en-US" w:eastAsia="zh-CN"/>
              </w:rPr>
              <w:t>导体</w:t>
            </w:r>
          </w:p>
        </w:tc>
        <w:tc>
          <w:tcPr>
            <w:tcW w:w="739" w:type="pct"/>
            <w:tcBorders>
              <w:tl2br w:val="nil"/>
              <w:tr2bl w:val="nil"/>
            </w:tcBorders>
            <w:shd w:val="clear" w:color="auto" w:fill="auto"/>
            <w:vAlign w:val="center"/>
          </w:tcPr>
          <w:p w14:paraId="1FCA82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08262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335CBB9">
        <w:trPr>
          <w:cantSplit/>
          <w:trHeight w:val="340" w:hRule="atLeast"/>
          <w:jc w:val="center"/>
        </w:trPr>
        <w:tc>
          <w:tcPr>
            <w:tcW w:w="297" w:type="pct"/>
            <w:vMerge w:val="continue"/>
            <w:tcBorders>
              <w:tl2br w:val="nil"/>
              <w:tr2bl w:val="nil"/>
            </w:tcBorders>
            <w:vAlign w:val="center"/>
          </w:tcPr>
          <w:p w14:paraId="2A00EB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D3F117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093AEC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cs="Times New Roman Regular"/>
                <w:sz w:val="18"/>
                <w:szCs w:val="18"/>
                <w:highlight w:val="none"/>
                <w:lang w:val="en-US" w:eastAsia="zh-CN"/>
              </w:rPr>
              <w:t>结构</w:t>
            </w:r>
          </w:p>
        </w:tc>
        <w:tc>
          <w:tcPr>
            <w:tcW w:w="411" w:type="pct"/>
            <w:tcBorders>
              <w:tl2br w:val="nil"/>
              <w:tr2bl w:val="nil"/>
            </w:tcBorders>
            <w:shd w:val="clear" w:color="auto" w:fill="auto"/>
            <w:vAlign w:val="center"/>
          </w:tcPr>
          <w:p w14:paraId="4B015F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F6DE2A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紧压圆形+阻水带</w:t>
            </w:r>
          </w:p>
        </w:tc>
        <w:tc>
          <w:tcPr>
            <w:tcW w:w="739" w:type="pct"/>
            <w:tcBorders>
              <w:tl2br w:val="nil"/>
              <w:tr2bl w:val="nil"/>
            </w:tcBorders>
            <w:shd w:val="clear" w:color="auto" w:fill="auto"/>
            <w:vAlign w:val="center"/>
          </w:tcPr>
          <w:p w14:paraId="290684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4B111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7DD1555">
        <w:trPr>
          <w:cantSplit/>
          <w:trHeight w:val="340" w:hRule="atLeast"/>
          <w:jc w:val="center"/>
        </w:trPr>
        <w:tc>
          <w:tcPr>
            <w:tcW w:w="297" w:type="pct"/>
            <w:vMerge w:val="continue"/>
            <w:tcBorders>
              <w:tl2br w:val="nil"/>
              <w:tr2bl w:val="nil"/>
            </w:tcBorders>
            <w:vAlign w:val="center"/>
          </w:tcPr>
          <w:p w14:paraId="4542EC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2033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E278BB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芯数</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标称截面积</w:t>
            </w:r>
          </w:p>
        </w:tc>
        <w:tc>
          <w:tcPr>
            <w:tcW w:w="411" w:type="pct"/>
            <w:vMerge w:val="restart"/>
            <w:tcBorders>
              <w:tl2br w:val="nil"/>
              <w:tr2bl w:val="nil"/>
            </w:tcBorders>
            <w:shd w:val="clear" w:color="auto" w:fill="auto"/>
            <w:vAlign w:val="center"/>
          </w:tcPr>
          <w:p w14:paraId="64B7F6D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r>
              <w:rPr>
                <w:rFonts w:hint="default" w:ascii="Times New Roman Regular" w:hAnsi="Times New Roman Regular" w:cs="Times New Roman Regular"/>
                <w:sz w:val="18"/>
                <w:szCs w:val="18"/>
                <w:highlight w:val="none"/>
                <w:vertAlign w:val="superscript"/>
              </w:rPr>
              <w:t>2</w:t>
            </w:r>
          </w:p>
        </w:tc>
        <w:tc>
          <w:tcPr>
            <w:tcW w:w="1545" w:type="pct"/>
            <w:gridSpan w:val="3"/>
            <w:tcBorders>
              <w:tl2br w:val="nil"/>
              <w:tr2bl w:val="nil"/>
            </w:tcBorders>
            <w:shd w:val="clear" w:color="auto" w:fill="auto"/>
            <w:vAlign w:val="center"/>
          </w:tcPr>
          <w:p w14:paraId="14E3DA2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1F36EF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FCF05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6E14BDF7">
        <w:trPr>
          <w:cantSplit/>
          <w:trHeight w:val="340" w:hRule="atLeast"/>
          <w:jc w:val="center"/>
        </w:trPr>
        <w:tc>
          <w:tcPr>
            <w:tcW w:w="297" w:type="pct"/>
            <w:vMerge w:val="continue"/>
            <w:tcBorders>
              <w:tl2br w:val="nil"/>
              <w:tr2bl w:val="nil"/>
            </w:tcBorders>
            <w:vAlign w:val="center"/>
          </w:tcPr>
          <w:p w14:paraId="098B17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A0D4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5D6D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EA9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C90FD3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420CA7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1DDC6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7584AB3">
        <w:trPr>
          <w:cantSplit/>
          <w:trHeight w:val="340" w:hRule="atLeast"/>
          <w:jc w:val="center"/>
        </w:trPr>
        <w:tc>
          <w:tcPr>
            <w:tcW w:w="297" w:type="pct"/>
            <w:vMerge w:val="continue"/>
            <w:tcBorders>
              <w:tl2br w:val="nil"/>
              <w:tr2bl w:val="nil"/>
            </w:tcBorders>
            <w:vAlign w:val="center"/>
          </w:tcPr>
          <w:p w14:paraId="216E4FB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0080C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463C0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2D96ED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1EFA7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4B0379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8C308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498A731C">
        <w:trPr>
          <w:cantSplit/>
          <w:trHeight w:val="340" w:hRule="atLeast"/>
          <w:jc w:val="center"/>
        </w:trPr>
        <w:tc>
          <w:tcPr>
            <w:tcW w:w="297" w:type="pct"/>
            <w:vMerge w:val="continue"/>
            <w:tcBorders>
              <w:tl2br w:val="nil"/>
              <w:tr2bl w:val="nil"/>
            </w:tcBorders>
            <w:vAlign w:val="center"/>
          </w:tcPr>
          <w:p w14:paraId="555B8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F7C173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CD2E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EB3F8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599C1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3268214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CDCA0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5F7F0EA">
        <w:trPr>
          <w:cantSplit/>
          <w:trHeight w:val="340" w:hRule="atLeast"/>
          <w:jc w:val="center"/>
        </w:trPr>
        <w:tc>
          <w:tcPr>
            <w:tcW w:w="297" w:type="pct"/>
            <w:vMerge w:val="continue"/>
            <w:tcBorders>
              <w:tl2br w:val="nil"/>
              <w:tr2bl w:val="nil"/>
            </w:tcBorders>
            <w:vAlign w:val="center"/>
          </w:tcPr>
          <w:p w14:paraId="7CDF7B9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EFC5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77076D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8BA7AA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26548B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3520DC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5E7C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E39C9D7">
        <w:trPr>
          <w:cantSplit/>
          <w:trHeight w:val="340" w:hRule="atLeast"/>
          <w:jc w:val="center"/>
        </w:trPr>
        <w:tc>
          <w:tcPr>
            <w:tcW w:w="297" w:type="pct"/>
            <w:vMerge w:val="continue"/>
            <w:tcBorders>
              <w:tl2br w:val="nil"/>
              <w:tr2bl w:val="nil"/>
            </w:tcBorders>
            <w:vAlign w:val="center"/>
          </w:tcPr>
          <w:p w14:paraId="4FD5A9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176987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C1864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C0E65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3E291A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1332070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655FD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028F0B36">
        <w:trPr>
          <w:cantSplit/>
          <w:trHeight w:val="340" w:hRule="atLeast"/>
          <w:jc w:val="center"/>
        </w:trPr>
        <w:tc>
          <w:tcPr>
            <w:tcW w:w="297" w:type="pct"/>
            <w:vMerge w:val="continue"/>
            <w:tcBorders>
              <w:tl2br w:val="nil"/>
              <w:tr2bl w:val="nil"/>
            </w:tcBorders>
            <w:vAlign w:val="center"/>
          </w:tcPr>
          <w:p w14:paraId="52807D2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23C3D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FA74C8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31F119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78E3C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1000</w:t>
            </w:r>
          </w:p>
        </w:tc>
        <w:tc>
          <w:tcPr>
            <w:tcW w:w="739" w:type="pct"/>
            <w:tcBorders>
              <w:tl2br w:val="nil"/>
              <w:tr2bl w:val="nil"/>
            </w:tcBorders>
            <w:vAlign w:val="center"/>
          </w:tcPr>
          <w:p w14:paraId="43982B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3D366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BC145F4">
        <w:trPr>
          <w:cantSplit/>
          <w:trHeight w:val="340" w:hRule="atLeast"/>
          <w:jc w:val="center"/>
        </w:trPr>
        <w:tc>
          <w:tcPr>
            <w:tcW w:w="297" w:type="pct"/>
            <w:vMerge w:val="continue"/>
            <w:tcBorders>
              <w:tl2br w:val="nil"/>
              <w:tr2bl w:val="nil"/>
            </w:tcBorders>
            <w:vAlign w:val="center"/>
          </w:tcPr>
          <w:p w14:paraId="535049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8FAA8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D837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EEA130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5FC713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eastAsia="宋体" w:cs="Times New Roman Regular"/>
                <w:sz w:val="18"/>
                <w:szCs w:val="18"/>
                <w:highlight w:val="none"/>
                <w:lang w:val="en-US" w:eastAsia="zh-CN"/>
              </w:rPr>
              <w:t>1200</w:t>
            </w:r>
          </w:p>
        </w:tc>
        <w:tc>
          <w:tcPr>
            <w:tcW w:w="739" w:type="pct"/>
            <w:tcBorders>
              <w:tl2br w:val="nil"/>
              <w:tr2bl w:val="nil"/>
            </w:tcBorders>
            <w:vAlign w:val="center"/>
          </w:tcPr>
          <w:p w14:paraId="396E68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211C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753616CE">
        <w:trPr>
          <w:cantSplit/>
          <w:trHeight w:val="340" w:hRule="atLeast"/>
          <w:jc w:val="center"/>
        </w:trPr>
        <w:tc>
          <w:tcPr>
            <w:tcW w:w="297" w:type="pct"/>
            <w:vMerge w:val="continue"/>
            <w:tcBorders>
              <w:tl2br w:val="nil"/>
              <w:tr2bl w:val="nil"/>
            </w:tcBorders>
            <w:vAlign w:val="center"/>
          </w:tcPr>
          <w:p w14:paraId="760BCA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926DC6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56FF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76A1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8CDB9C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1600</w:t>
            </w:r>
          </w:p>
        </w:tc>
        <w:tc>
          <w:tcPr>
            <w:tcW w:w="739" w:type="pct"/>
            <w:tcBorders>
              <w:tl2br w:val="nil"/>
              <w:tr2bl w:val="nil"/>
            </w:tcBorders>
            <w:shd w:val="clear" w:color="auto" w:fill="auto"/>
            <w:vAlign w:val="center"/>
          </w:tcPr>
          <w:p w14:paraId="4049B6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DBB583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07ED4C2B">
        <w:trPr>
          <w:cantSplit/>
          <w:trHeight w:val="340" w:hRule="atLeast"/>
          <w:jc w:val="center"/>
        </w:trPr>
        <w:tc>
          <w:tcPr>
            <w:tcW w:w="297" w:type="pct"/>
            <w:vMerge w:val="continue"/>
            <w:tcBorders>
              <w:tl2br w:val="nil"/>
              <w:tr2bl w:val="nil"/>
            </w:tcBorders>
            <w:vAlign w:val="center"/>
          </w:tcPr>
          <w:p w14:paraId="50C07B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D1BD9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0C8BF4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45E7B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55AF3F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14B758A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1BE38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B90E551">
        <w:trPr>
          <w:cantSplit/>
          <w:trHeight w:val="340" w:hRule="atLeast"/>
          <w:jc w:val="center"/>
        </w:trPr>
        <w:tc>
          <w:tcPr>
            <w:tcW w:w="297" w:type="pct"/>
            <w:vMerge w:val="continue"/>
            <w:tcBorders>
              <w:tl2br w:val="nil"/>
              <w:tr2bl w:val="nil"/>
            </w:tcBorders>
            <w:vAlign w:val="center"/>
          </w:tcPr>
          <w:p w14:paraId="0DD37E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06CB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078CB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9ECEF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2075B8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6DF0A7C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C8AF8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56813DD">
        <w:trPr>
          <w:cantSplit/>
          <w:trHeight w:val="340" w:hRule="atLeast"/>
          <w:jc w:val="center"/>
        </w:trPr>
        <w:tc>
          <w:tcPr>
            <w:tcW w:w="297" w:type="pct"/>
            <w:vMerge w:val="continue"/>
            <w:tcBorders>
              <w:tl2br w:val="nil"/>
              <w:tr2bl w:val="nil"/>
            </w:tcBorders>
            <w:vAlign w:val="center"/>
          </w:tcPr>
          <w:p w14:paraId="61AB150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D68EE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CA226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170AFD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E514E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565A68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B564B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52AC76C1">
        <w:trPr>
          <w:cantSplit/>
          <w:trHeight w:val="340" w:hRule="atLeast"/>
          <w:jc w:val="center"/>
        </w:trPr>
        <w:tc>
          <w:tcPr>
            <w:tcW w:w="297" w:type="pct"/>
            <w:vMerge w:val="continue"/>
            <w:tcBorders>
              <w:tl2br w:val="nil"/>
              <w:tr2bl w:val="nil"/>
            </w:tcBorders>
            <w:vAlign w:val="center"/>
          </w:tcPr>
          <w:p w14:paraId="105DE3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1196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6188FC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355B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1068D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64B4B70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C534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0E4574CD">
        <w:trPr>
          <w:cantSplit/>
          <w:trHeight w:val="340" w:hRule="atLeast"/>
          <w:jc w:val="center"/>
        </w:trPr>
        <w:tc>
          <w:tcPr>
            <w:tcW w:w="297" w:type="pct"/>
            <w:vMerge w:val="continue"/>
            <w:tcBorders>
              <w:tl2br w:val="nil"/>
              <w:tr2bl w:val="nil"/>
            </w:tcBorders>
            <w:vAlign w:val="center"/>
          </w:tcPr>
          <w:p w14:paraId="0EEAF89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D6A6C2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B1877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AC1F9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928989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6D7722B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D1DB17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27A604F4">
        <w:trPr>
          <w:cantSplit/>
          <w:trHeight w:val="340" w:hRule="atLeast"/>
          <w:jc w:val="center"/>
        </w:trPr>
        <w:tc>
          <w:tcPr>
            <w:tcW w:w="297" w:type="pct"/>
            <w:vMerge w:val="continue"/>
            <w:tcBorders>
              <w:tl2br w:val="nil"/>
              <w:tr2bl w:val="nil"/>
            </w:tcBorders>
            <w:vAlign w:val="center"/>
          </w:tcPr>
          <w:p w14:paraId="199CCE7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7D5EF7E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95172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BE691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59AAC6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7F60151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1CECFF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459A9AD8">
        <w:trPr>
          <w:cantSplit/>
          <w:trHeight w:val="340" w:hRule="atLeast"/>
          <w:jc w:val="center"/>
        </w:trPr>
        <w:tc>
          <w:tcPr>
            <w:tcW w:w="297" w:type="pct"/>
            <w:vMerge w:val="continue"/>
            <w:tcBorders>
              <w:tl2br w:val="nil"/>
              <w:tr2bl w:val="nil"/>
            </w:tcBorders>
            <w:vAlign w:val="center"/>
          </w:tcPr>
          <w:p w14:paraId="242760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775235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75AB86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最少单线根数</w:t>
            </w:r>
          </w:p>
        </w:tc>
        <w:tc>
          <w:tcPr>
            <w:tcW w:w="411" w:type="pct"/>
            <w:vMerge w:val="restart"/>
            <w:tcBorders>
              <w:tl2br w:val="nil"/>
              <w:tr2bl w:val="nil"/>
            </w:tcBorders>
            <w:shd w:val="clear" w:color="auto" w:fill="auto"/>
            <w:vAlign w:val="center"/>
          </w:tcPr>
          <w:p w14:paraId="7F72C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根</w:t>
            </w:r>
          </w:p>
        </w:tc>
        <w:tc>
          <w:tcPr>
            <w:tcW w:w="768" w:type="pct"/>
            <w:tcBorders>
              <w:tl2br w:val="nil"/>
              <w:tr2bl w:val="nil"/>
            </w:tcBorders>
            <w:shd w:val="clear" w:color="auto" w:fill="auto"/>
            <w:vAlign w:val="center"/>
          </w:tcPr>
          <w:p w14:paraId="67E4C2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5AF7FC5">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45FB13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C0A3D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FDE23CE">
        <w:trPr>
          <w:cantSplit/>
          <w:trHeight w:val="340" w:hRule="atLeast"/>
          <w:jc w:val="center"/>
        </w:trPr>
        <w:tc>
          <w:tcPr>
            <w:tcW w:w="297" w:type="pct"/>
            <w:vMerge w:val="continue"/>
            <w:tcBorders>
              <w:tl2br w:val="nil"/>
              <w:tr2bl w:val="nil"/>
            </w:tcBorders>
            <w:vAlign w:val="center"/>
          </w:tcPr>
          <w:p w14:paraId="66E10C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2748D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46B708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503018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46225A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C440EA9">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7198629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C75818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AFB8356">
        <w:trPr>
          <w:cantSplit/>
          <w:trHeight w:val="340" w:hRule="atLeast"/>
          <w:jc w:val="center"/>
        </w:trPr>
        <w:tc>
          <w:tcPr>
            <w:tcW w:w="297" w:type="pct"/>
            <w:vMerge w:val="continue"/>
            <w:tcBorders>
              <w:tl2br w:val="nil"/>
              <w:tr2bl w:val="nil"/>
            </w:tcBorders>
            <w:vAlign w:val="center"/>
          </w:tcPr>
          <w:p w14:paraId="2400C8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D69E6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874A59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D9932C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0F2E490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2DC2386">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9491B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6E0B26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41B9D91">
        <w:trPr>
          <w:cantSplit/>
          <w:trHeight w:val="340" w:hRule="atLeast"/>
          <w:jc w:val="center"/>
        </w:trPr>
        <w:tc>
          <w:tcPr>
            <w:tcW w:w="297" w:type="pct"/>
            <w:vMerge w:val="continue"/>
            <w:tcBorders>
              <w:tl2br w:val="nil"/>
              <w:tr2bl w:val="nil"/>
            </w:tcBorders>
            <w:vAlign w:val="center"/>
          </w:tcPr>
          <w:p w14:paraId="00EFBA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211B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5D649C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140E08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19BD984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3EB0783">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319A28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7DB293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D391823">
        <w:trPr>
          <w:cantSplit/>
          <w:trHeight w:val="340" w:hRule="atLeast"/>
          <w:jc w:val="center"/>
        </w:trPr>
        <w:tc>
          <w:tcPr>
            <w:tcW w:w="297" w:type="pct"/>
            <w:vMerge w:val="continue"/>
            <w:tcBorders>
              <w:tl2br w:val="nil"/>
              <w:tr2bl w:val="nil"/>
            </w:tcBorders>
            <w:vAlign w:val="center"/>
          </w:tcPr>
          <w:p w14:paraId="0AFAC4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E09661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58B2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BA5E85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5910BCA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B28B537">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481D98D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358DF3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442F39D">
        <w:trPr>
          <w:cantSplit/>
          <w:trHeight w:val="340" w:hRule="atLeast"/>
          <w:jc w:val="center"/>
        </w:trPr>
        <w:tc>
          <w:tcPr>
            <w:tcW w:w="297" w:type="pct"/>
            <w:vMerge w:val="continue"/>
            <w:tcBorders>
              <w:tl2br w:val="nil"/>
              <w:tr2bl w:val="nil"/>
            </w:tcBorders>
            <w:vAlign w:val="center"/>
          </w:tcPr>
          <w:p w14:paraId="79AFC35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861CE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EA3E10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466443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8114F0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F1E6812">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7455F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890E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8F13F21">
        <w:trPr>
          <w:cantSplit/>
          <w:trHeight w:val="340" w:hRule="atLeast"/>
          <w:jc w:val="center"/>
        </w:trPr>
        <w:tc>
          <w:tcPr>
            <w:tcW w:w="297" w:type="pct"/>
            <w:vMerge w:val="continue"/>
            <w:tcBorders>
              <w:tl2br w:val="nil"/>
              <w:tr2bl w:val="nil"/>
            </w:tcBorders>
            <w:vAlign w:val="center"/>
          </w:tcPr>
          <w:p w14:paraId="1D427D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A1FE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3866C7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6524A3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D2FD72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sz w:val="18"/>
                <w:szCs w:val="18"/>
                <w:highlight w:val="none"/>
                <w:lang w:val="en-US" w:eastAsia="zh-CN"/>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01E880F">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E2F83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13DB1F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156040A">
        <w:trPr>
          <w:cantSplit/>
          <w:trHeight w:val="340" w:hRule="atLeast"/>
          <w:jc w:val="center"/>
        </w:trPr>
        <w:tc>
          <w:tcPr>
            <w:tcW w:w="297" w:type="pct"/>
            <w:vMerge w:val="continue"/>
            <w:tcBorders>
              <w:tl2br w:val="nil"/>
              <w:tr2bl w:val="nil"/>
            </w:tcBorders>
            <w:vAlign w:val="center"/>
          </w:tcPr>
          <w:p w14:paraId="2B60A1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BCB2F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469C02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7E0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EDBB32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sz w:val="18"/>
                <w:szCs w:val="18"/>
                <w:highlight w:val="none"/>
                <w:lang w:val="en-US" w:eastAsia="zh-CN"/>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1F8A24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05DED2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C027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56155D7">
        <w:trPr>
          <w:cantSplit/>
          <w:trHeight w:val="340" w:hRule="atLeast"/>
          <w:jc w:val="center"/>
        </w:trPr>
        <w:tc>
          <w:tcPr>
            <w:tcW w:w="297" w:type="pct"/>
            <w:vMerge w:val="continue"/>
            <w:tcBorders>
              <w:tl2br w:val="nil"/>
              <w:tr2bl w:val="nil"/>
            </w:tcBorders>
            <w:vAlign w:val="center"/>
          </w:tcPr>
          <w:p w14:paraId="0E8F65D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9D2A93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3CF04A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BC8A5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BEA6F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8BD4132">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vAlign w:val="center"/>
          </w:tcPr>
          <w:p w14:paraId="799B91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B3AC4F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58F5C3B">
        <w:trPr>
          <w:cantSplit/>
          <w:trHeight w:val="340" w:hRule="atLeast"/>
          <w:jc w:val="center"/>
        </w:trPr>
        <w:tc>
          <w:tcPr>
            <w:tcW w:w="297" w:type="pct"/>
            <w:vMerge w:val="continue"/>
            <w:tcBorders>
              <w:tl2br w:val="nil"/>
              <w:tr2bl w:val="nil"/>
            </w:tcBorders>
            <w:vAlign w:val="center"/>
          </w:tcPr>
          <w:p w14:paraId="1830106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CE8D9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4C7BD4A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最小单线直径</w:t>
            </w:r>
          </w:p>
        </w:tc>
        <w:tc>
          <w:tcPr>
            <w:tcW w:w="411" w:type="pct"/>
            <w:vMerge w:val="restart"/>
            <w:tcBorders>
              <w:tl2br w:val="nil"/>
              <w:tr2bl w:val="nil"/>
            </w:tcBorders>
            <w:shd w:val="clear" w:color="auto" w:fill="auto"/>
            <w:vAlign w:val="center"/>
          </w:tcPr>
          <w:p w14:paraId="39D851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5F8AB4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5C513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48A97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E3B189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C966DB4">
        <w:trPr>
          <w:cantSplit/>
          <w:trHeight w:val="340" w:hRule="atLeast"/>
          <w:jc w:val="center"/>
        </w:trPr>
        <w:tc>
          <w:tcPr>
            <w:tcW w:w="297" w:type="pct"/>
            <w:vMerge w:val="continue"/>
            <w:tcBorders>
              <w:tl2br w:val="nil"/>
              <w:tr2bl w:val="nil"/>
            </w:tcBorders>
            <w:vAlign w:val="center"/>
          </w:tcPr>
          <w:p w14:paraId="540A96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A6589A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8476B9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C928C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9328D8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AC6E98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2F8D8E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4AA1EA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674CB3D">
        <w:trPr>
          <w:cantSplit/>
          <w:trHeight w:val="340" w:hRule="atLeast"/>
          <w:jc w:val="center"/>
        </w:trPr>
        <w:tc>
          <w:tcPr>
            <w:tcW w:w="297" w:type="pct"/>
            <w:vMerge w:val="continue"/>
            <w:tcBorders>
              <w:tl2br w:val="nil"/>
              <w:tr2bl w:val="nil"/>
            </w:tcBorders>
            <w:vAlign w:val="center"/>
          </w:tcPr>
          <w:p w14:paraId="7009DD7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CFEA90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595C8C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52D8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11A8AF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36DE37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708EF66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2F1A43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716AF1C">
        <w:trPr>
          <w:cantSplit/>
          <w:trHeight w:val="340" w:hRule="atLeast"/>
          <w:jc w:val="center"/>
        </w:trPr>
        <w:tc>
          <w:tcPr>
            <w:tcW w:w="297" w:type="pct"/>
            <w:vMerge w:val="continue"/>
            <w:tcBorders>
              <w:tl2br w:val="nil"/>
              <w:tr2bl w:val="nil"/>
            </w:tcBorders>
            <w:vAlign w:val="center"/>
          </w:tcPr>
          <w:p w14:paraId="051477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27E3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DC9E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181F8E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156C7FC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95B0F3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2BB7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962EFD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4571BCFA">
        <w:trPr>
          <w:cantSplit/>
          <w:trHeight w:val="340" w:hRule="atLeast"/>
          <w:jc w:val="center"/>
        </w:trPr>
        <w:tc>
          <w:tcPr>
            <w:tcW w:w="297" w:type="pct"/>
            <w:vMerge w:val="continue"/>
            <w:tcBorders>
              <w:tl2br w:val="nil"/>
              <w:tr2bl w:val="nil"/>
            </w:tcBorders>
            <w:vAlign w:val="center"/>
          </w:tcPr>
          <w:p w14:paraId="3D8C12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76181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4BD97C7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C730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E546EA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5CAAA0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7CBEA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71E8E3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83378A7">
        <w:trPr>
          <w:cantSplit/>
          <w:trHeight w:val="340" w:hRule="atLeast"/>
          <w:jc w:val="center"/>
        </w:trPr>
        <w:tc>
          <w:tcPr>
            <w:tcW w:w="297" w:type="pct"/>
            <w:vMerge w:val="continue"/>
            <w:tcBorders>
              <w:tl2br w:val="nil"/>
              <w:tr2bl w:val="nil"/>
            </w:tcBorders>
            <w:vAlign w:val="center"/>
          </w:tcPr>
          <w:p w14:paraId="22866F7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5AC8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CB1D4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4CBFD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DABA3B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ACAC19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1649237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6D6FF1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00E71C5">
        <w:trPr>
          <w:cantSplit/>
          <w:trHeight w:val="340" w:hRule="atLeast"/>
          <w:jc w:val="center"/>
        </w:trPr>
        <w:tc>
          <w:tcPr>
            <w:tcW w:w="297" w:type="pct"/>
            <w:vMerge w:val="continue"/>
            <w:tcBorders>
              <w:tl2br w:val="nil"/>
              <w:tr2bl w:val="nil"/>
            </w:tcBorders>
            <w:vAlign w:val="center"/>
          </w:tcPr>
          <w:p w14:paraId="63BDC9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6F82F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8DF3C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AA028F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621C1C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AA31D7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6693B5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7CC04B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0B18A6F">
        <w:trPr>
          <w:cantSplit/>
          <w:trHeight w:val="340" w:hRule="atLeast"/>
          <w:jc w:val="center"/>
        </w:trPr>
        <w:tc>
          <w:tcPr>
            <w:tcW w:w="297" w:type="pct"/>
            <w:vMerge w:val="continue"/>
            <w:tcBorders>
              <w:tl2br w:val="nil"/>
              <w:tr2bl w:val="nil"/>
            </w:tcBorders>
            <w:vAlign w:val="center"/>
          </w:tcPr>
          <w:p w14:paraId="71CAD4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70F61A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651A6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75D55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04703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44DF150">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A6AA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F4CF60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A9E1883">
        <w:trPr>
          <w:cantSplit/>
          <w:trHeight w:val="340" w:hRule="atLeast"/>
          <w:jc w:val="center"/>
        </w:trPr>
        <w:tc>
          <w:tcPr>
            <w:tcW w:w="297" w:type="pct"/>
            <w:vMerge w:val="continue"/>
            <w:tcBorders>
              <w:tl2br w:val="nil"/>
              <w:tr2bl w:val="nil"/>
            </w:tcBorders>
            <w:vAlign w:val="center"/>
          </w:tcPr>
          <w:p w14:paraId="3FA4E1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92422F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48FB082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A4704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A9D903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035773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3E5469A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C5B828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57D4871">
        <w:trPr>
          <w:cantSplit/>
          <w:trHeight w:val="340" w:hRule="atLeast"/>
          <w:jc w:val="center"/>
        </w:trPr>
        <w:tc>
          <w:tcPr>
            <w:tcW w:w="297" w:type="pct"/>
            <w:vMerge w:val="restart"/>
            <w:tcBorders>
              <w:tl2br w:val="nil"/>
              <w:tr2bl w:val="nil"/>
            </w:tcBorders>
            <w:vAlign w:val="center"/>
          </w:tcPr>
          <w:p w14:paraId="76EACC8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3</w:t>
            </w:r>
          </w:p>
        </w:tc>
        <w:tc>
          <w:tcPr>
            <w:tcW w:w="421" w:type="pct"/>
            <w:vMerge w:val="restart"/>
            <w:tcBorders>
              <w:tl2br w:val="nil"/>
              <w:tr2bl w:val="nil"/>
            </w:tcBorders>
            <w:shd w:val="clear" w:color="auto" w:fill="auto"/>
            <w:vAlign w:val="center"/>
          </w:tcPr>
          <w:p w14:paraId="45EBF6F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绝缘</w:t>
            </w:r>
          </w:p>
        </w:tc>
        <w:tc>
          <w:tcPr>
            <w:tcW w:w="957" w:type="pct"/>
            <w:tcBorders>
              <w:tl2br w:val="nil"/>
              <w:tr2bl w:val="nil"/>
            </w:tcBorders>
            <w:shd w:val="clear" w:color="auto" w:fill="auto"/>
            <w:vAlign w:val="center"/>
          </w:tcPr>
          <w:p w14:paraId="3151975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ACE651E">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545AB0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XLPE</w:t>
            </w:r>
          </w:p>
        </w:tc>
        <w:tc>
          <w:tcPr>
            <w:tcW w:w="739" w:type="pct"/>
            <w:tcBorders>
              <w:tl2br w:val="nil"/>
              <w:tr2bl w:val="nil"/>
            </w:tcBorders>
            <w:vAlign w:val="center"/>
          </w:tcPr>
          <w:p w14:paraId="27995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7EFA5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AB34591">
        <w:trPr>
          <w:cantSplit/>
          <w:trHeight w:val="340" w:hRule="atLeast"/>
          <w:jc w:val="center"/>
        </w:trPr>
        <w:tc>
          <w:tcPr>
            <w:tcW w:w="297" w:type="pct"/>
            <w:vMerge w:val="continue"/>
            <w:tcBorders>
              <w:tl2br w:val="nil"/>
              <w:tr2bl w:val="nil"/>
            </w:tcBorders>
            <w:shd w:val="clear" w:color="auto" w:fill="auto"/>
            <w:vAlign w:val="center"/>
          </w:tcPr>
          <w:p w14:paraId="1FC421B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7B6A0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0EDBB83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7341ACC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mm</w:t>
            </w:r>
          </w:p>
        </w:tc>
        <w:tc>
          <w:tcPr>
            <w:tcW w:w="768" w:type="pct"/>
            <w:tcBorders>
              <w:tl2br w:val="nil"/>
              <w:tr2bl w:val="nil"/>
            </w:tcBorders>
            <w:shd w:val="clear" w:color="auto" w:fill="auto"/>
            <w:vAlign w:val="center"/>
          </w:tcPr>
          <w:p w14:paraId="3C3222AA">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9E49240">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19.0</w:t>
            </w:r>
          </w:p>
        </w:tc>
        <w:tc>
          <w:tcPr>
            <w:tcW w:w="739" w:type="pct"/>
            <w:tcBorders>
              <w:tl2br w:val="nil"/>
              <w:tr2bl w:val="nil"/>
            </w:tcBorders>
            <w:vAlign w:val="center"/>
          </w:tcPr>
          <w:p w14:paraId="208063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263C9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01FD69B">
        <w:trPr>
          <w:cantSplit/>
          <w:trHeight w:val="340" w:hRule="atLeast"/>
          <w:jc w:val="center"/>
        </w:trPr>
        <w:tc>
          <w:tcPr>
            <w:tcW w:w="297" w:type="pct"/>
            <w:vMerge w:val="continue"/>
            <w:tcBorders>
              <w:tl2br w:val="nil"/>
              <w:tr2bl w:val="nil"/>
            </w:tcBorders>
            <w:shd w:val="clear" w:color="auto" w:fill="auto"/>
            <w:vAlign w:val="center"/>
          </w:tcPr>
          <w:p w14:paraId="45490D2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5F1FA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A2A59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DE81D4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04F1B4D">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E2256F4">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18.5</w:t>
            </w:r>
          </w:p>
        </w:tc>
        <w:tc>
          <w:tcPr>
            <w:tcW w:w="739" w:type="pct"/>
            <w:tcBorders>
              <w:tl2br w:val="nil"/>
              <w:tr2bl w:val="nil"/>
            </w:tcBorders>
            <w:vAlign w:val="center"/>
          </w:tcPr>
          <w:p w14:paraId="6CAF7B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225A0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B600703">
        <w:trPr>
          <w:cantSplit/>
          <w:trHeight w:val="340" w:hRule="atLeast"/>
          <w:jc w:val="center"/>
        </w:trPr>
        <w:tc>
          <w:tcPr>
            <w:tcW w:w="297" w:type="pct"/>
            <w:vMerge w:val="continue"/>
            <w:tcBorders>
              <w:tl2br w:val="nil"/>
              <w:tr2bl w:val="nil"/>
            </w:tcBorders>
            <w:shd w:val="clear" w:color="auto" w:fill="auto"/>
            <w:vAlign w:val="center"/>
          </w:tcPr>
          <w:p w14:paraId="07DE638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DF597B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4C723D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42526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3A67631">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D66ED4E">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17.5</w:t>
            </w:r>
          </w:p>
        </w:tc>
        <w:tc>
          <w:tcPr>
            <w:tcW w:w="739" w:type="pct"/>
            <w:tcBorders>
              <w:tl2br w:val="nil"/>
              <w:tr2bl w:val="nil"/>
            </w:tcBorders>
            <w:vAlign w:val="center"/>
          </w:tcPr>
          <w:p w14:paraId="1967FA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562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2CD0B3C">
        <w:trPr>
          <w:cantSplit/>
          <w:trHeight w:val="340" w:hRule="atLeast"/>
          <w:jc w:val="center"/>
        </w:trPr>
        <w:tc>
          <w:tcPr>
            <w:tcW w:w="297" w:type="pct"/>
            <w:vMerge w:val="continue"/>
            <w:tcBorders>
              <w:tl2br w:val="nil"/>
              <w:tr2bl w:val="nil"/>
            </w:tcBorders>
            <w:shd w:val="clear" w:color="auto" w:fill="auto"/>
            <w:vAlign w:val="center"/>
          </w:tcPr>
          <w:p w14:paraId="58F205D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E37553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49B67D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5ADD9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BD2F3D4">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44C32AC">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17.0</w:t>
            </w:r>
          </w:p>
        </w:tc>
        <w:tc>
          <w:tcPr>
            <w:tcW w:w="739" w:type="pct"/>
            <w:tcBorders>
              <w:tl2br w:val="nil"/>
              <w:tr2bl w:val="nil"/>
            </w:tcBorders>
            <w:vAlign w:val="center"/>
          </w:tcPr>
          <w:p w14:paraId="58EA3F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ADE73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D7CD3A9">
        <w:trPr>
          <w:cantSplit/>
          <w:trHeight w:val="340" w:hRule="atLeast"/>
          <w:jc w:val="center"/>
        </w:trPr>
        <w:tc>
          <w:tcPr>
            <w:tcW w:w="297" w:type="pct"/>
            <w:vMerge w:val="continue"/>
            <w:tcBorders>
              <w:tl2br w:val="nil"/>
              <w:tr2bl w:val="nil"/>
            </w:tcBorders>
            <w:shd w:val="clear" w:color="auto" w:fill="auto"/>
            <w:vAlign w:val="center"/>
          </w:tcPr>
          <w:p w14:paraId="23A7CDB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13069E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79C87F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B76CDE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9EAA683">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9494F58">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16.5</w:t>
            </w:r>
          </w:p>
        </w:tc>
        <w:tc>
          <w:tcPr>
            <w:tcW w:w="739" w:type="pct"/>
            <w:tcBorders>
              <w:tl2br w:val="nil"/>
              <w:tr2bl w:val="nil"/>
            </w:tcBorders>
            <w:vAlign w:val="center"/>
          </w:tcPr>
          <w:p w14:paraId="78CB04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AEAB1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DB58B76">
        <w:trPr>
          <w:cantSplit/>
          <w:trHeight w:val="340" w:hRule="atLeast"/>
          <w:jc w:val="center"/>
        </w:trPr>
        <w:tc>
          <w:tcPr>
            <w:tcW w:w="297" w:type="pct"/>
            <w:vMerge w:val="continue"/>
            <w:tcBorders>
              <w:tl2br w:val="nil"/>
              <w:tr2bl w:val="nil"/>
            </w:tcBorders>
            <w:shd w:val="clear" w:color="auto" w:fill="auto"/>
            <w:vAlign w:val="center"/>
          </w:tcPr>
          <w:p w14:paraId="17C3798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C9A1E3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724D1F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3D7287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DF9B2EB">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800~1600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9D2D367">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16.0</w:t>
            </w:r>
          </w:p>
        </w:tc>
        <w:tc>
          <w:tcPr>
            <w:tcW w:w="739" w:type="pct"/>
            <w:tcBorders>
              <w:tl2br w:val="nil"/>
              <w:tr2bl w:val="nil"/>
            </w:tcBorders>
            <w:vAlign w:val="center"/>
          </w:tcPr>
          <w:p w14:paraId="7506118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FB4EBD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23197C7">
        <w:trPr>
          <w:cantSplit/>
          <w:trHeight w:val="340" w:hRule="atLeast"/>
          <w:jc w:val="center"/>
        </w:trPr>
        <w:tc>
          <w:tcPr>
            <w:tcW w:w="297" w:type="pct"/>
            <w:vMerge w:val="continue"/>
            <w:tcBorders>
              <w:tl2br w:val="nil"/>
              <w:tr2bl w:val="nil"/>
            </w:tcBorders>
            <w:vAlign w:val="center"/>
          </w:tcPr>
          <w:p w14:paraId="4735C1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6D42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1AC7D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平均厚度不小于</w:t>
            </w:r>
          </w:p>
        </w:tc>
        <w:tc>
          <w:tcPr>
            <w:tcW w:w="411" w:type="pct"/>
            <w:tcBorders>
              <w:tl2br w:val="nil"/>
              <w:tr2bl w:val="nil"/>
            </w:tcBorders>
            <w:shd w:val="clear" w:color="auto" w:fill="auto"/>
            <w:vAlign w:val="center"/>
          </w:tcPr>
          <w:p w14:paraId="0B9AF13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B60212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r>
              <w:rPr>
                <w:rFonts w:hint="eastAsia" w:ascii="Times New Roman Regular" w:hAnsi="Times New Roman Regular" w:cs="Times New Roman Regular"/>
                <w:sz w:val="18"/>
                <w:szCs w:val="18"/>
                <w:highlight w:val="none"/>
                <w:lang w:val="en-US" w:eastAsia="zh-CN"/>
              </w:rPr>
              <w:t>标称厚度</w:t>
            </w:r>
          </w:p>
        </w:tc>
        <w:tc>
          <w:tcPr>
            <w:tcW w:w="739" w:type="pct"/>
            <w:tcBorders>
              <w:tl2br w:val="nil"/>
              <w:tr2bl w:val="nil"/>
            </w:tcBorders>
            <w:vAlign w:val="center"/>
          </w:tcPr>
          <w:p w14:paraId="542E4DA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441C8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D5DD68A">
        <w:trPr>
          <w:cantSplit/>
          <w:trHeight w:val="340" w:hRule="atLeast"/>
          <w:jc w:val="center"/>
        </w:trPr>
        <w:tc>
          <w:tcPr>
            <w:tcW w:w="297" w:type="pct"/>
            <w:vMerge w:val="continue"/>
            <w:tcBorders>
              <w:tl2br w:val="nil"/>
              <w:tr2bl w:val="nil"/>
            </w:tcBorders>
            <w:vAlign w:val="center"/>
          </w:tcPr>
          <w:p w14:paraId="75B6C9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A8A2E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77E2D07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最薄点厚度不小于</w:t>
            </w:r>
          </w:p>
        </w:tc>
        <w:tc>
          <w:tcPr>
            <w:tcW w:w="411" w:type="pct"/>
            <w:tcBorders>
              <w:tl2br w:val="nil"/>
              <w:tr2bl w:val="nil"/>
            </w:tcBorders>
            <w:shd w:val="clear" w:color="auto" w:fill="auto"/>
            <w:vAlign w:val="center"/>
          </w:tcPr>
          <w:p w14:paraId="3C52114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63C2231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标称厚度×90%</w:t>
            </w:r>
          </w:p>
        </w:tc>
        <w:tc>
          <w:tcPr>
            <w:tcW w:w="739" w:type="pct"/>
            <w:tcBorders>
              <w:tl2br w:val="nil"/>
              <w:tr2bl w:val="nil"/>
            </w:tcBorders>
            <w:shd w:val="clear" w:color="auto" w:fill="auto"/>
            <w:vAlign w:val="center"/>
          </w:tcPr>
          <w:p w14:paraId="2E213D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7E503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3304080">
        <w:trPr>
          <w:cantSplit/>
          <w:trHeight w:val="340" w:hRule="atLeast"/>
          <w:jc w:val="center"/>
        </w:trPr>
        <w:tc>
          <w:tcPr>
            <w:tcW w:w="297" w:type="pct"/>
            <w:vMerge w:val="continue"/>
            <w:tcBorders>
              <w:tl2br w:val="nil"/>
              <w:tr2bl w:val="nil"/>
            </w:tcBorders>
            <w:vAlign w:val="center"/>
          </w:tcPr>
          <w:p w14:paraId="6FAD06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B79D6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230C2EF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pacing w:val="-10"/>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偏心度不大于</w:t>
            </w:r>
          </w:p>
        </w:tc>
        <w:tc>
          <w:tcPr>
            <w:tcW w:w="411" w:type="pct"/>
            <w:tcBorders>
              <w:tl2br w:val="nil"/>
              <w:tr2bl w:val="nil"/>
            </w:tcBorders>
            <w:shd w:val="clear" w:color="auto" w:fill="auto"/>
            <w:vAlign w:val="center"/>
          </w:tcPr>
          <w:p w14:paraId="3DF1F2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w:t>
            </w:r>
          </w:p>
        </w:tc>
        <w:tc>
          <w:tcPr>
            <w:tcW w:w="1545" w:type="pct"/>
            <w:gridSpan w:val="3"/>
            <w:tcBorders>
              <w:tl2br w:val="nil"/>
              <w:tr2bl w:val="nil"/>
            </w:tcBorders>
            <w:shd w:val="clear" w:color="auto" w:fill="auto"/>
            <w:vAlign w:val="center"/>
          </w:tcPr>
          <w:p w14:paraId="251F73D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10</w:t>
            </w:r>
          </w:p>
        </w:tc>
        <w:tc>
          <w:tcPr>
            <w:tcW w:w="739" w:type="pct"/>
            <w:tcBorders>
              <w:tl2br w:val="nil"/>
              <w:tr2bl w:val="nil"/>
            </w:tcBorders>
            <w:shd w:val="clear" w:color="auto" w:fill="auto"/>
            <w:vAlign w:val="center"/>
          </w:tcPr>
          <w:p w14:paraId="02BDD7B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B09E94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F33CE35">
        <w:trPr>
          <w:cantSplit/>
          <w:trHeight w:val="340" w:hRule="atLeast"/>
          <w:jc w:val="center"/>
        </w:trPr>
        <w:tc>
          <w:tcPr>
            <w:tcW w:w="297" w:type="pct"/>
            <w:vMerge w:val="restart"/>
            <w:tcBorders>
              <w:tl2br w:val="nil"/>
              <w:tr2bl w:val="nil"/>
            </w:tcBorders>
            <w:vAlign w:val="center"/>
          </w:tcPr>
          <w:p w14:paraId="7234502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4</w:t>
            </w:r>
          </w:p>
        </w:tc>
        <w:tc>
          <w:tcPr>
            <w:tcW w:w="421" w:type="pct"/>
            <w:vMerge w:val="restart"/>
            <w:tcBorders>
              <w:tl2br w:val="nil"/>
              <w:tr2bl w:val="nil"/>
            </w:tcBorders>
            <w:shd w:val="clear" w:color="auto" w:fill="auto"/>
            <w:vAlign w:val="center"/>
          </w:tcPr>
          <w:p w14:paraId="7062C3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半导电屏蔽</w:t>
            </w:r>
          </w:p>
        </w:tc>
        <w:tc>
          <w:tcPr>
            <w:tcW w:w="957" w:type="pct"/>
            <w:tcBorders>
              <w:tl2br w:val="nil"/>
              <w:tr2bl w:val="nil"/>
            </w:tcBorders>
            <w:shd w:val="clear" w:color="auto" w:fill="auto"/>
            <w:vAlign w:val="center"/>
          </w:tcPr>
          <w:p w14:paraId="2B930C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B4F89B3">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4FFFB19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3B5ED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ECA8F9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C1D55F0">
        <w:trPr>
          <w:cantSplit/>
          <w:trHeight w:val="340" w:hRule="atLeast"/>
          <w:jc w:val="center"/>
        </w:trPr>
        <w:tc>
          <w:tcPr>
            <w:tcW w:w="297" w:type="pct"/>
            <w:vMerge w:val="continue"/>
            <w:tcBorders>
              <w:tl2br w:val="nil"/>
              <w:tr2bl w:val="nil"/>
            </w:tcBorders>
            <w:vAlign w:val="center"/>
          </w:tcPr>
          <w:p w14:paraId="21B3B26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70188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7017FA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2E123884">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4C24F13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110EF6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71E92C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36918">
        <w:trPr>
          <w:cantSplit/>
          <w:trHeight w:val="340" w:hRule="atLeast"/>
          <w:jc w:val="center"/>
        </w:trPr>
        <w:tc>
          <w:tcPr>
            <w:tcW w:w="297" w:type="pct"/>
            <w:vMerge w:val="restart"/>
            <w:tcBorders>
              <w:tl2br w:val="nil"/>
              <w:tr2bl w:val="nil"/>
            </w:tcBorders>
            <w:vAlign w:val="center"/>
          </w:tcPr>
          <w:p w14:paraId="02EA9E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5</w:t>
            </w:r>
          </w:p>
        </w:tc>
        <w:tc>
          <w:tcPr>
            <w:tcW w:w="421" w:type="pct"/>
            <w:vMerge w:val="restart"/>
            <w:tcBorders>
              <w:tl2br w:val="nil"/>
              <w:tr2bl w:val="nil"/>
            </w:tcBorders>
            <w:shd w:val="clear" w:color="auto" w:fill="auto"/>
            <w:vAlign w:val="center"/>
          </w:tcPr>
          <w:p w14:paraId="6D5632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纵向阻水层</w:t>
            </w:r>
          </w:p>
        </w:tc>
        <w:tc>
          <w:tcPr>
            <w:tcW w:w="957" w:type="pct"/>
            <w:tcBorders>
              <w:tl2br w:val="nil"/>
              <w:tr2bl w:val="nil"/>
            </w:tcBorders>
            <w:shd w:val="clear" w:color="auto" w:fill="auto"/>
            <w:vAlign w:val="center"/>
          </w:tcPr>
          <w:p w14:paraId="7F36CC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480C40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13384C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纵向阻水功能的半导电阻水膨胀带</w:t>
            </w:r>
          </w:p>
        </w:tc>
        <w:tc>
          <w:tcPr>
            <w:tcW w:w="739" w:type="pct"/>
            <w:tcBorders>
              <w:tl2br w:val="nil"/>
              <w:tr2bl w:val="nil"/>
            </w:tcBorders>
            <w:vAlign w:val="center"/>
          </w:tcPr>
          <w:p w14:paraId="480870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731DC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C89428">
        <w:trPr>
          <w:cantSplit/>
          <w:trHeight w:val="340" w:hRule="atLeast"/>
          <w:jc w:val="center"/>
        </w:trPr>
        <w:tc>
          <w:tcPr>
            <w:tcW w:w="297" w:type="pct"/>
            <w:vMerge w:val="continue"/>
            <w:tcBorders>
              <w:tl2br w:val="nil"/>
              <w:tr2bl w:val="nil"/>
            </w:tcBorders>
            <w:vAlign w:val="center"/>
          </w:tcPr>
          <w:p w14:paraId="73D703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F21B7C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3A83D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1552386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层</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09E19EEF">
            <w:pPr>
              <w:keepNext w:val="0"/>
              <w:keepLines w:val="0"/>
              <w:suppressLineNumbers w:val="0"/>
              <w:topLinePunct/>
              <w:snapToGrid w:val="0"/>
              <w:spacing w:before="0" w:beforeAutospacing="0" w:after="0" w:afterAutospacing="0" w:line="240" w:lineRule="exact"/>
              <w:ind w:left="0" w:right="0"/>
              <w:jc w:val="center"/>
              <w:rPr>
                <w:rFonts w:hint="eastAsia" w:ascii="宋体" w:hAnsi="宋体" w:eastAsia="宋体" w:cs="宋体"/>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078A8C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A50AA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1D010">
        <w:trPr>
          <w:cantSplit/>
          <w:trHeight w:val="340" w:hRule="atLeast"/>
          <w:jc w:val="center"/>
        </w:trPr>
        <w:tc>
          <w:tcPr>
            <w:tcW w:w="297" w:type="pct"/>
            <w:vMerge w:val="restart"/>
            <w:tcBorders>
              <w:tl2br w:val="nil"/>
              <w:tr2bl w:val="nil"/>
            </w:tcBorders>
            <w:vAlign w:val="center"/>
          </w:tcPr>
          <w:p w14:paraId="4E6922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6</w:t>
            </w:r>
          </w:p>
        </w:tc>
        <w:tc>
          <w:tcPr>
            <w:tcW w:w="421" w:type="pct"/>
            <w:vMerge w:val="restart"/>
            <w:tcBorders>
              <w:tl2br w:val="nil"/>
              <w:tr2bl w:val="nil"/>
            </w:tcBorders>
            <w:shd w:val="clear" w:color="auto" w:fill="auto"/>
            <w:vAlign w:val="center"/>
          </w:tcPr>
          <w:p w14:paraId="7FBBFC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金属套</w:t>
            </w:r>
          </w:p>
        </w:tc>
        <w:tc>
          <w:tcPr>
            <w:tcW w:w="957" w:type="pct"/>
            <w:tcBorders>
              <w:tl2br w:val="nil"/>
              <w:tr2bl w:val="nil"/>
            </w:tcBorders>
            <w:shd w:val="clear" w:color="auto" w:fill="auto"/>
            <w:vAlign w:val="center"/>
          </w:tcPr>
          <w:p w14:paraId="5CFC7A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34F1DEE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55B7C68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铅或铅合金</w:t>
            </w:r>
          </w:p>
        </w:tc>
        <w:tc>
          <w:tcPr>
            <w:tcW w:w="739" w:type="pct"/>
            <w:tcBorders>
              <w:tl2br w:val="nil"/>
              <w:tr2bl w:val="nil"/>
            </w:tcBorders>
            <w:vAlign w:val="center"/>
          </w:tcPr>
          <w:p w14:paraId="54D88C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C0EA6C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5B3DB7B">
        <w:trPr>
          <w:cantSplit/>
          <w:trHeight w:val="340" w:hRule="atLeast"/>
          <w:jc w:val="center"/>
        </w:trPr>
        <w:tc>
          <w:tcPr>
            <w:tcW w:w="297" w:type="pct"/>
            <w:vMerge w:val="continue"/>
            <w:tcBorders>
              <w:tl2br w:val="nil"/>
              <w:tr2bl w:val="nil"/>
            </w:tcBorders>
            <w:vAlign w:val="center"/>
          </w:tcPr>
          <w:p w14:paraId="7091C95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3ACD26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409D30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tcBorders>
              <w:tl2br w:val="nil"/>
              <w:tr2bl w:val="nil"/>
            </w:tcBorders>
            <w:shd w:val="clear" w:color="auto" w:fill="auto"/>
            <w:vAlign w:val="center"/>
          </w:tcPr>
          <w:p w14:paraId="0817544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5EA3FE6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BDDCC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59157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9CFE1DF">
        <w:trPr>
          <w:cantSplit/>
          <w:trHeight w:val="340" w:hRule="atLeast"/>
          <w:jc w:val="center"/>
        </w:trPr>
        <w:tc>
          <w:tcPr>
            <w:tcW w:w="297" w:type="pct"/>
            <w:vMerge w:val="continue"/>
            <w:tcBorders>
              <w:tl2br w:val="nil"/>
              <w:tr2bl w:val="nil"/>
            </w:tcBorders>
            <w:vAlign w:val="center"/>
          </w:tcPr>
          <w:p w14:paraId="579A966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8F89A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B25FB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最薄点厚度不小于</w:t>
            </w:r>
          </w:p>
        </w:tc>
        <w:tc>
          <w:tcPr>
            <w:tcW w:w="411" w:type="pct"/>
            <w:tcBorders>
              <w:tl2br w:val="nil"/>
              <w:tr2bl w:val="nil"/>
            </w:tcBorders>
            <w:shd w:val="clear" w:color="auto" w:fill="auto"/>
            <w:vAlign w:val="center"/>
          </w:tcPr>
          <w:p w14:paraId="7D145E7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194CB8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标称厚度×</w:t>
            </w:r>
            <w:r>
              <w:rPr>
                <w:rFonts w:hint="eastAsia" w:ascii="Times New Roman Regular" w:hAnsi="Times New Roman Regular" w:cs="Times New Roman Regular"/>
                <w:sz w:val="18"/>
                <w:szCs w:val="18"/>
                <w:highlight w:val="none"/>
                <w:lang w:val="en-US" w:eastAsia="zh-CN"/>
              </w:rPr>
              <w:t>95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3D81AD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D77380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E16340C">
        <w:trPr>
          <w:cantSplit/>
          <w:trHeight w:val="340" w:hRule="atLeast"/>
          <w:jc w:val="center"/>
        </w:trPr>
        <w:tc>
          <w:tcPr>
            <w:tcW w:w="297" w:type="pct"/>
            <w:vMerge w:val="restart"/>
            <w:tcBorders>
              <w:tl2br w:val="nil"/>
              <w:tr2bl w:val="nil"/>
            </w:tcBorders>
            <w:vAlign w:val="center"/>
          </w:tcPr>
          <w:p w14:paraId="6F155D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7</w:t>
            </w:r>
          </w:p>
        </w:tc>
        <w:tc>
          <w:tcPr>
            <w:tcW w:w="421" w:type="pct"/>
            <w:vMerge w:val="restart"/>
            <w:tcBorders>
              <w:tl2br w:val="nil"/>
              <w:tr2bl w:val="nil"/>
            </w:tcBorders>
            <w:shd w:val="clear" w:color="auto" w:fill="auto"/>
            <w:vAlign w:val="center"/>
          </w:tcPr>
          <w:p w14:paraId="7C9937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外护套</w:t>
            </w:r>
          </w:p>
        </w:tc>
        <w:tc>
          <w:tcPr>
            <w:tcW w:w="957" w:type="pct"/>
            <w:tcBorders>
              <w:tl2br w:val="nil"/>
              <w:tr2bl w:val="nil"/>
            </w:tcBorders>
            <w:shd w:val="clear" w:color="auto" w:fill="auto"/>
            <w:vAlign w:val="center"/>
          </w:tcPr>
          <w:p w14:paraId="5A1005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A10F00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190D27F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lang w:val="en-US" w:eastAsia="zh-CN"/>
              </w:rPr>
              <w:t>ST</w:t>
            </w:r>
            <w:r>
              <w:rPr>
                <w:rFonts w:hint="eastAsia" w:ascii="Times New Roman Regular" w:hAnsi="Times New Roman Regular" w:cs="Times New Roman Regular"/>
                <w:sz w:val="18"/>
                <w:szCs w:val="18"/>
                <w:vertAlign w:val="subscript"/>
                <w:lang w:val="en-US" w:eastAsia="zh-CN"/>
              </w:rPr>
              <w:t>7</w:t>
            </w:r>
          </w:p>
        </w:tc>
        <w:tc>
          <w:tcPr>
            <w:tcW w:w="739" w:type="pct"/>
            <w:tcBorders>
              <w:tl2br w:val="nil"/>
              <w:tr2bl w:val="nil"/>
            </w:tcBorders>
            <w:vAlign w:val="center"/>
          </w:tcPr>
          <w:p w14:paraId="7C8749B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A5B8C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996BF64">
        <w:trPr>
          <w:cantSplit/>
          <w:trHeight w:val="340" w:hRule="atLeast"/>
          <w:jc w:val="center"/>
        </w:trPr>
        <w:tc>
          <w:tcPr>
            <w:tcW w:w="297" w:type="pct"/>
            <w:vMerge w:val="continue"/>
            <w:tcBorders>
              <w:tl2br w:val="nil"/>
              <w:tr2bl w:val="nil"/>
            </w:tcBorders>
            <w:vAlign w:val="center"/>
          </w:tcPr>
          <w:p w14:paraId="79B20A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E101C4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restart"/>
            <w:tcBorders>
              <w:tl2br w:val="nil"/>
              <w:tr2bl w:val="nil"/>
            </w:tcBorders>
            <w:shd w:val="clear" w:color="auto" w:fill="auto"/>
            <w:vAlign w:val="center"/>
          </w:tcPr>
          <w:p w14:paraId="21348F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6ED59945">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1886058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0DEB310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12A03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D646DB">
        <w:trPr>
          <w:cantSplit/>
          <w:trHeight w:val="340" w:hRule="atLeast"/>
          <w:jc w:val="center"/>
        </w:trPr>
        <w:tc>
          <w:tcPr>
            <w:tcW w:w="297" w:type="pct"/>
            <w:vMerge w:val="continue"/>
            <w:tcBorders>
              <w:tl2br w:val="nil"/>
              <w:tr2bl w:val="nil"/>
            </w:tcBorders>
            <w:vAlign w:val="center"/>
          </w:tcPr>
          <w:p w14:paraId="209D4B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4DE58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26CBB3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最薄处厚度不小于</w:t>
            </w:r>
          </w:p>
        </w:tc>
        <w:tc>
          <w:tcPr>
            <w:tcW w:w="411" w:type="pct"/>
            <w:tcBorders>
              <w:tl2br w:val="nil"/>
              <w:tr2bl w:val="nil"/>
            </w:tcBorders>
            <w:shd w:val="clear" w:color="auto" w:fill="auto"/>
            <w:vAlign w:val="center"/>
          </w:tcPr>
          <w:p w14:paraId="165ED3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7097EA4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default" w:ascii="Times New Roman Regular" w:hAnsi="Times New Roman Regular" w:cs="Times New Roman Regular"/>
                <w:sz w:val="18"/>
                <w:szCs w:val="18"/>
                <w:highlight w:val="none"/>
                <w:lang w:val="en-US" w:eastAsia="zh-CN"/>
              </w:rPr>
              <w:t>标称厚度×8</w:t>
            </w:r>
            <w:r>
              <w:rPr>
                <w:rFonts w:hint="eastAsia" w:ascii="Times New Roman Regular" w:hAnsi="Times New Roman Regular" w:cs="Times New Roman Regular"/>
                <w:sz w:val="18"/>
                <w:szCs w:val="18"/>
                <w:highlight w:val="none"/>
                <w:lang w:val="en-US" w:eastAsia="zh-CN"/>
              </w:rPr>
              <w:t>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69A846A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0D132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6356E0C">
        <w:trPr>
          <w:cantSplit/>
          <w:trHeight w:val="340" w:hRule="atLeast"/>
          <w:jc w:val="center"/>
        </w:trPr>
        <w:tc>
          <w:tcPr>
            <w:tcW w:w="297" w:type="pct"/>
            <w:tcBorders>
              <w:tl2br w:val="nil"/>
              <w:tr2bl w:val="nil"/>
            </w:tcBorders>
            <w:vAlign w:val="center"/>
          </w:tcPr>
          <w:p w14:paraId="7673823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8</w:t>
            </w:r>
          </w:p>
        </w:tc>
        <w:tc>
          <w:tcPr>
            <w:tcW w:w="421" w:type="pct"/>
            <w:tcBorders>
              <w:tl2br w:val="nil"/>
              <w:tr2bl w:val="nil"/>
            </w:tcBorders>
            <w:shd w:val="clear" w:color="auto" w:fill="auto"/>
            <w:vAlign w:val="center"/>
          </w:tcPr>
          <w:p w14:paraId="6CC6F5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防蛀层</w:t>
            </w:r>
          </w:p>
        </w:tc>
        <w:tc>
          <w:tcPr>
            <w:tcW w:w="957" w:type="pct"/>
            <w:tcBorders>
              <w:tl2br w:val="nil"/>
              <w:tr2bl w:val="nil"/>
            </w:tcBorders>
            <w:shd w:val="clear" w:color="auto" w:fill="auto"/>
            <w:vAlign w:val="center"/>
          </w:tcPr>
          <w:p w14:paraId="616B54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489C56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3F1B57F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sz w:val="18"/>
                <w:szCs w:val="18"/>
                <w:lang w:val="en-US" w:eastAsia="zh-CN"/>
              </w:rPr>
              <w:t>绕包铜带</w:t>
            </w:r>
          </w:p>
        </w:tc>
        <w:tc>
          <w:tcPr>
            <w:tcW w:w="739" w:type="pct"/>
            <w:tcBorders>
              <w:tl2br w:val="nil"/>
              <w:tr2bl w:val="nil"/>
            </w:tcBorders>
            <w:vAlign w:val="center"/>
          </w:tcPr>
          <w:p w14:paraId="222A40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4AABF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2B26D9">
        <w:trPr>
          <w:cantSplit/>
          <w:trHeight w:val="340" w:hRule="atLeast"/>
          <w:jc w:val="center"/>
        </w:trPr>
        <w:tc>
          <w:tcPr>
            <w:tcW w:w="297" w:type="pct"/>
            <w:vMerge w:val="restart"/>
            <w:tcBorders>
              <w:tl2br w:val="nil"/>
              <w:tr2bl w:val="nil"/>
            </w:tcBorders>
            <w:vAlign w:val="center"/>
          </w:tcPr>
          <w:p w14:paraId="194F76A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9</w:t>
            </w:r>
          </w:p>
        </w:tc>
        <w:tc>
          <w:tcPr>
            <w:tcW w:w="421" w:type="pct"/>
            <w:vMerge w:val="restart"/>
            <w:tcBorders>
              <w:tl2br w:val="nil"/>
              <w:tr2bl w:val="nil"/>
            </w:tcBorders>
            <w:shd w:val="clear" w:color="auto" w:fill="auto"/>
            <w:vAlign w:val="center"/>
          </w:tcPr>
          <w:p w14:paraId="56621C1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内衬层</w:t>
            </w:r>
          </w:p>
        </w:tc>
        <w:tc>
          <w:tcPr>
            <w:tcW w:w="957" w:type="pct"/>
            <w:tcBorders>
              <w:tl2br w:val="nil"/>
              <w:tr2bl w:val="nil"/>
            </w:tcBorders>
            <w:shd w:val="clear" w:color="auto" w:fill="auto"/>
            <w:vAlign w:val="center"/>
          </w:tcPr>
          <w:p w14:paraId="4793A4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5555D7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335FDD9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聚丙烯绳绕包层，并在外面均匀涂沥青或其他防腐材料</w:t>
            </w:r>
          </w:p>
        </w:tc>
        <w:tc>
          <w:tcPr>
            <w:tcW w:w="739" w:type="pct"/>
            <w:tcBorders>
              <w:tl2br w:val="nil"/>
              <w:tr2bl w:val="nil"/>
            </w:tcBorders>
            <w:vAlign w:val="center"/>
          </w:tcPr>
          <w:p w14:paraId="5ADF4CD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B9AAC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B5DD61E">
        <w:trPr>
          <w:cantSplit/>
          <w:trHeight w:val="340" w:hRule="atLeast"/>
          <w:jc w:val="center"/>
        </w:trPr>
        <w:tc>
          <w:tcPr>
            <w:tcW w:w="297" w:type="pct"/>
            <w:vMerge w:val="continue"/>
            <w:tcBorders>
              <w:tl2br w:val="nil"/>
              <w:tr2bl w:val="nil"/>
            </w:tcBorders>
            <w:vAlign w:val="center"/>
          </w:tcPr>
          <w:p w14:paraId="68100A7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070E14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749B7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近似厚度不小于</w:t>
            </w:r>
          </w:p>
        </w:tc>
        <w:tc>
          <w:tcPr>
            <w:tcW w:w="411" w:type="pct"/>
            <w:tcBorders>
              <w:tl2br w:val="nil"/>
              <w:tr2bl w:val="nil"/>
            </w:tcBorders>
            <w:shd w:val="clear" w:color="auto" w:fill="auto"/>
            <w:vAlign w:val="center"/>
          </w:tcPr>
          <w:p w14:paraId="3D2A432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5265829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1.5</w:t>
            </w:r>
          </w:p>
        </w:tc>
        <w:tc>
          <w:tcPr>
            <w:tcW w:w="739" w:type="pct"/>
            <w:tcBorders>
              <w:tl2br w:val="nil"/>
              <w:tr2bl w:val="nil"/>
            </w:tcBorders>
            <w:vAlign w:val="center"/>
          </w:tcPr>
          <w:p w14:paraId="3B4EC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AA4911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79E10BD">
        <w:trPr>
          <w:cantSplit/>
          <w:trHeight w:val="340" w:hRule="atLeast"/>
          <w:jc w:val="center"/>
        </w:trPr>
        <w:tc>
          <w:tcPr>
            <w:tcW w:w="297" w:type="pct"/>
            <w:vMerge w:val="restart"/>
            <w:tcBorders>
              <w:tl2br w:val="nil"/>
              <w:tr2bl w:val="nil"/>
            </w:tcBorders>
            <w:vAlign w:val="center"/>
          </w:tcPr>
          <w:p w14:paraId="53A93F0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10</w:t>
            </w:r>
          </w:p>
        </w:tc>
        <w:tc>
          <w:tcPr>
            <w:tcW w:w="421" w:type="pct"/>
            <w:vMerge w:val="restart"/>
            <w:tcBorders>
              <w:tl2br w:val="nil"/>
              <w:tr2bl w:val="nil"/>
            </w:tcBorders>
            <w:shd w:val="clear" w:color="auto" w:fill="auto"/>
            <w:vAlign w:val="center"/>
          </w:tcPr>
          <w:p w14:paraId="2F8547E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铠装层</w:t>
            </w:r>
          </w:p>
        </w:tc>
        <w:tc>
          <w:tcPr>
            <w:tcW w:w="957" w:type="pct"/>
            <w:tcBorders>
              <w:tl2br w:val="nil"/>
              <w:tr2bl w:val="nil"/>
            </w:tcBorders>
            <w:shd w:val="clear" w:color="auto" w:fill="auto"/>
            <w:vAlign w:val="center"/>
          </w:tcPr>
          <w:p w14:paraId="7E237F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B54454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42A4647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镀锌钢丝或扁铜线</w:t>
            </w:r>
          </w:p>
        </w:tc>
        <w:tc>
          <w:tcPr>
            <w:tcW w:w="739" w:type="pct"/>
            <w:tcBorders>
              <w:tl2br w:val="nil"/>
              <w:tr2bl w:val="nil"/>
            </w:tcBorders>
            <w:vAlign w:val="center"/>
          </w:tcPr>
          <w:p w14:paraId="13B362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D584F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3478617">
        <w:trPr>
          <w:cantSplit/>
          <w:trHeight w:val="340" w:hRule="atLeast"/>
          <w:jc w:val="center"/>
        </w:trPr>
        <w:tc>
          <w:tcPr>
            <w:tcW w:w="297" w:type="pct"/>
            <w:vMerge w:val="continue"/>
            <w:tcBorders>
              <w:tl2br w:val="nil"/>
              <w:tr2bl w:val="nil"/>
            </w:tcBorders>
            <w:vAlign w:val="center"/>
          </w:tcPr>
          <w:p w14:paraId="44B4A71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24090C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53F3D0C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直径/厚度</w:t>
            </w:r>
          </w:p>
        </w:tc>
        <w:tc>
          <w:tcPr>
            <w:tcW w:w="411" w:type="pct"/>
            <w:tcBorders>
              <w:tl2br w:val="nil"/>
              <w:tr2bl w:val="nil"/>
            </w:tcBorders>
            <w:shd w:val="clear" w:color="auto" w:fill="auto"/>
            <w:vAlign w:val="center"/>
          </w:tcPr>
          <w:p w14:paraId="6682C98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62751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33E825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9213E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375573">
        <w:trPr>
          <w:cantSplit/>
          <w:trHeight w:val="340" w:hRule="atLeast"/>
          <w:jc w:val="center"/>
        </w:trPr>
        <w:tc>
          <w:tcPr>
            <w:tcW w:w="297" w:type="pct"/>
            <w:vMerge w:val="continue"/>
            <w:tcBorders>
              <w:tl2br w:val="nil"/>
              <w:tr2bl w:val="nil"/>
            </w:tcBorders>
            <w:vAlign w:val="center"/>
          </w:tcPr>
          <w:p w14:paraId="1B397A1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18AEBE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restart"/>
            <w:tcBorders>
              <w:tl2br w:val="nil"/>
              <w:tr2bl w:val="nil"/>
            </w:tcBorders>
            <w:shd w:val="clear" w:color="auto" w:fill="auto"/>
            <w:vAlign w:val="center"/>
          </w:tcPr>
          <w:p w14:paraId="1B63BDE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最小尺寸不小于</w:t>
            </w:r>
          </w:p>
        </w:tc>
        <w:tc>
          <w:tcPr>
            <w:tcW w:w="411" w:type="pct"/>
            <w:vMerge w:val="restart"/>
            <w:tcBorders>
              <w:tl2br w:val="nil"/>
              <w:tr2bl w:val="nil"/>
            </w:tcBorders>
            <w:shd w:val="clear" w:color="auto" w:fill="auto"/>
            <w:vAlign w:val="center"/>
          </w:tcPr>
          <w:p w14:paraId="7DF2F6D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771" w:type="pct"/>
            <w:gridSpan w:val="2"/>
            <w:tcBorders>
              <w:tl2br w:val="nil"/>
              <w:tr2bl w:val="nil"/>
            </w:tcBorders>
            <w:shd w:val="clear" w:color="auto" w:fill="auto"/>
            <w:vAlign w:val="center"/>
          </w:tcPr>
          <w:p w14:paraId="5AC71A6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圆金属丝</w:t>
            </w:r>
          </w:p>
        </w:tc>
        <w:tc>
          <w:tcPr>
            <w:tcW w:w="774" w:type="pct"/>
            <w:tcBorders>
              <w:tl2br w:val="nil"/>
              <w:tr2bl w:val="nil"/>
            </w:tcBorders>
            <w:shd w:val="clear" w:color="auto" w:fill="auto"/>
            <w:vAlign w:val="center"/>
          </w:tcPr>
          <w:p w14:paraId="69EEB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2EE50E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13CBBB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0B86314">
        <w:trPr>
          <w:cantSplit/>
          <w:trHeight w:val="340" w:hRule="atLeast"/>
          <w:jc w:val="center"/>
        </w:trPr>
        <w:tc>
          <w:tcPr>
            <w:tcW w:w="297" w:type="pct"/>
            <w:vMerge w:val="continue"/>
            <w:tcBorders>
              <w:tl2br w:val="nil"/>
              <w:tr2bl w:val="nil"/>
            </w:tcBorders>
            <w:vAlign w:val="center"/>
          </w:tcPr>
          <w:p w14:paraId="088202C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F233AA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2A11C07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EE36A5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771" w:type="pct"/>
            <w:gridSpan w:val="2"/>
            <w:tcBorders>
              <w:tl2br w:val="nil"/>
              <w:tr2bl w:val="nil"/>
            </w:tcBorders>
            <w:shd w:val="clear" w:color="auto" w:fill="auto"/>
            <w:vAlign w:val="center"/>
          </w:tcPr>
          <w:p w14:paraId="0B5689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扁金属丝</w:t>
            </w:r>
          </w:p>
        </w:tc>
        <w:tc>
          <w:tcPr>
            <w:tcW w:w="774" w:type="pct"/>
            <w:tcBorders>
              <w:tl2br w:val="nil"/>
              <w:tr2bl w:val="nil"/>
            </w:tcBorders>
            <w:shd w:val="clear" w:color="auto" w:fill="auto"/>
            <w:vAlign w:val="center"/>
          </w:tcPr>
          <w:p w14:paraId="5B7AA78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92%</w:t>
            </w:r>
          </w:p>
        </w:tc>
        <w:tc>
          <w:tcPr>
            <w:tcW w:w="739" w:type="pct"/>
            <w:tcBorders>
              <w:tl2br w:val="nil"/>
              <w:tr2bl w:val="nil"/>
            </w:tcBorders>
            <w:vAlign w:val="center"/>
          </w:tcPr>
          <w:p w14:paraId="619E83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9EDFA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D5F928F">
        <w:trPr>
          <w:cantSplit/>
          <w:trHeight w:val="340" w:hRule="atLeast"/>
          <w:jc w:val="center"/>
        </w:trPr>
        <w:tc>
          <w:tcPr>
            <w:tcW w:w="297" w:type="pct"/>
            <w:vMerge w:val="restart"/>
            <w:tcBorders>
              <w:tl2br w:val="nil"/>
              <w:tr2bl w:val="nil"/>
            </w:tcBorders>
            <w:vAlign w:val="center"/>
          </w:tcPr>
          <w:p w14:paraId="014D31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11</w:t>
            </w:r>
          </w:p>
        </w:tc>
        <w:tc>
          <w:tcPr>
            <w:tcW w:w="421" w:type="pct"/>
            <w:vMerge w:val="restart"/>
            <w:tcBorders>
              <w:tl2br w:val="nil"/>
              <w:tr2bl w:val="nil"/>
            </w:tcBorders>
            <w:shd w:val="clear" w:color="auto" w:fill="auto"/>
            <w:vAlign w:val="center"/>
          </w:tcPr>
          <w:p w14:paraId="1A7FD3B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外被层</w:t>
            </w:r>
          </w:p>
        </w:tc>
        <w:tc>
          <w:tcPr>
            <w:tcW w:w="957" w:type="pct"/>
            <w:tcBorders>
              <w:tl2br w:val="nil"/>
              <w:tr2bl w:val="nil"/>
            </w:tcBorders>
            <w:shd w:val="clear" w:color="auto" w:fill="auto"/>
            <w:vAlign w:val="center"/>
          </w:tcPr>
          <w:p w14:paraId="75FECA5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C558D9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0FA89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纤维材料</w:t>
            </w:r>
          </w:p>
        </w:tc>
        <w:tc>
          <w:tcPr>
            <w:tcW w:w="739" w:type="pct"/>
            <w:tcBorders>
              <w:tl2br w:val="nil"/>
              <w:tr2bl w:val="nil"/>
            </w:tcBorders>
            <w:vAlign w:val="center"/>
          </w:tcPr>
          <w:p w14:paraId="3E8F7F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BE4E8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53021B9">
        <w:trPr>
          <w:cantSplit/>
          <w:trHeight w:val="340" w:hRule="atLeast"/>
          <w:jc w:val="center"/>
        </w:trPr>
        <w:tc>
          <w:tcPr>
            <w:tcW w:w="297" w:type="pct"/>
            <w:vMerge w:val="continue"/>
            <w:tcBorders>
              <w:tl2br w:val="nil"/>
              <w:tr2bl w:val="nil"/>
            </w:tcBorders>
            <w:vAlign w:val="center"/>
          </w:tcPr>
          <w:p w14:paraId="6EAF78F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ADFA23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7CE6B0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w:t>
            </w:r>
          </w:p>
        </w:tc>
        <w:tc>
          <w:tcPr>
            <w:tcW w:w="411" w:type="pct"/>
            <w:tcBorders>
              <w:tl2br w:val="nil"/>
              <w:tr2bl w:val="nil"/>
            </w:tcBorders>
            <w:shd w:val="clear" w:color="auto" w:fill="auto"/>
            <w:vAlign w:val="center"/>
          </w:tcPr>
          <w:p w14:paraId="1413F794">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21F32F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4</w:t>
            </w:r>
          </w:p>
        </w:tc>
        <w:tc>
          <w:tcPr>
            <w:tcW w:w="739" w:type="pct"/>
            <w:tcBorders>
              <w:tl2br w:val="nil"/>
              <w:tr2bl w:val="nil"/>
            </w:tcBorders>
            <w:vAlign w:val="center"/>
          </w:tcPr>
          <w:p w14:paraId="7B22B38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FDF4D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FA0E89">
        <w:trPr>
          <w:cantSplit/>
          <w:trHeight w:val="340" w:hRule="atLeast"/>
          <w:jc w:val="center"/>
        </w:trPr>
        <w:tc>
          <w:tcPr>
            <w:tcW w:w="297" w:type="pct"/>
            <w:vMerge w:val="restart"/>
            <w:tcBorders>
              <w:tl2br w:val="nil"/>
              <w:tr2bl w:val="nil"/>
            </w:tcBorders>
            <w:vAlign w:val="center"/>
          </w:tcPr>
          <w:p w14:paraId="4403BE2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12</w:t>
            </w:r>
          </w:p>
        </w:tc>
        <w:tc>
          <w:tcPr>
            <w:tcW w:w="421" w:type="pct"/>
            <w:vMerge w:val="restart"/>
            <w:tcBorders>
              <w:tl2br w:val="nil"/>
              <w:tr2bl w:val="nil"/>
            </w:tcBorders>
            <w:shd w:val="clear" w:color="auto" w:fill="auto"/>
            <w:vAlign w:val="center"/>
          </w:tcPr>
          <w:p w14:paraId="6C44FC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光纤单元</w:t>
            </w:r>
          </w:p>
        </w:tc>
        <w:tc>
          <w:tcPr>
            <w:tcW w:w="957" w:type="pct"/>
            <w:tcBorders>
              <w:tl2br w:val="nil"/>
              <w:tr2bl w:val="nil"/>
            </w:tcBorders>
            <w:shd w:val="clear" w:color="auto" w:fill="auto"/>
            <w:vAlign w:val="center"/>
          </w:tcPr>
          <w:p w14:paraId="55546D7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光纤管数</w:t>
            </w:r>
          </w:p>
        </w:tc>
        <w:tc>
          <w:tcPr>
            <w:tcW w:w="411" w:type="pct"/>
            <w:tcBorders>
              <w:tl2br w:val="nil"/>
              <w:tr2bl w:val="nil"/>
            </w:tcBorders>
            <w:shd w:val="clear" w:color="auto" w:fill="auto"/>
            <w:vAlign w:val="center"/>
          </w:tcPr>
          <w:p w14:paraId="476BB68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64E6B3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12F4EE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AAE58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83A09BF">
        <w:trPr>
          <w:cantSplit/>
          <w:trHeight w:val="340" w:hRule="atLeast"/>
          <w:jc w:val="center"/>
        </w:trPr>
        <w:tc>
          <w:tcPr>
            <w:tcW w:w="297" w:type="pct"/>
            <w:vMerge w:val="continue"/>
            <w:tcBorders>
              <w:tl2br w:val="nil"/>
              <w:tr2bl w:val="nil"/>
            </w:tcBorders>
            <w:vAlign w:val="center"/>
          </w:tcPr>
          <w:p w14:paraId="2AA907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9F748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4DCAA3A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每管光纤数</w:t>
            </w:r>
          </w:p>
        </w:tc>
        <w:tc>
          <w:tcPr>
            <w:tcW w:w="411" w:type="pct"/>
            <w:tcBorders>
              <w:tl2br w:val="nil"/>
              <w:tr2bl w:val="nil"/>
            </w:tcBorders>
            <w:shd w:val="clear" w:color="auto" w:fill="auto"/>
            <w:vAlign w:val="center"/>
          </w:tcPr>
          <w:p w14:paraId="39444B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9D47AF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4F2A68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9A966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A0A564">
        <w:trPr>
          <w:cantSplit/>
          <w:trHeight w:val="340" w:hRule="atLeast"/>
          <w:jc w:val="center"/>
        </w:trPr>
        <w:tc>
          <w:tcPr>
            <w:tcW w:w="297" w:type="pct"/>
            <w:vMerge w:val="continue"/>
            <w:tcBorders>
              <w:tl2br w:val="nil"/>
              <w:tr2bl w:val="nil"/>
            </w:tcBorders>
            <w:vAlign w:val="center"/>
          </w:tcPr>
          <w:p w14:paraId="6B8EB6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BE1EC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CAD5D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pacing w:val="-10"/>
                <w:sz w:val="18"/>
                <w:szCs w:val="18"/>
                <w:highlight w:val="none"/>
              </w:rPr>
            </w:pPr>
            <w:r>
              <w:rPr>
                <w:rFonts w:hint="eastAsia" w:ascii="Times New Roman Regular" w:hAnsi="Times New Roman Regular" w:cs="Times New Roman Regular"/>
                <w:sz w:val="18"/>
                <w:szCs w:val="18"/>
                <w:highlight w:val="none"/>
                <w:lang w:val="en-US" w:eastAsia="zh-CN"/>
              </w:rPr>
              <w:t>光纤类型</w:t>
            </w:r>
          </w:p>
        </w:tc>
        <w:tc>
          <w:tcPr>
            <w:tcW w:w="411" w:type="pct"/>
            <w:tcBorders>
              <w:tl2br w:val="nil"/>
              <w:tr2bl w:val="nil"/>
            </w:tcBorders>
            <w:shd w:val="clear" w:color="auto" w:fill="auto"/>
            <w:vAlign w:val="center"/>
          </w:tcPr>
          <w:p w14:paraId="5F1157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23A76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07F4944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170F2B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bl>
    <w:p w14:paraId="6FBAD9C3">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电缆电气及其他技术参数</w:t>
      </w:r>
    </w:p>
    <w:p w14:paraId="72E822F6">
      <w:pPr>
        <w:spacing w:line="360" w:lineRule="auto"/>
        <w:ind w:firstLine="420" w:firstLineChars="200"/>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66</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电气及其他技术参数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17</w:t>
      </w:r>
      <w:r>
        <w:rPr>
          <w:rFonts w:hint="eastAsia" w:ascii="宋体" w:hAnsi="宋体" w:eastAsia="宋体" w:cs="宋体"/>
          <w:szCs w:val="24"/>
          <w:highlight w:val="none"/>
        </w:rPr>
        <w:t>。</w:t>
      </w:r>
    </w:p>
    <w:p w14:paraId="3A8C48C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17</w:t>
      </w:r>
      <w:r>
        <w:rPr>
          <w:rFonts w:hint="eastAsia" w:ascii="黑体" w:hAnsi="黑体" w:eastAsia="黑体" w:cs="黑体"/>
          <w:sz w:val="21"/>
          <w:szCs w:val="21"/>
        </w:rPr>
        <w:fldChar w:fldCharType="end"/>
      </w:r>
      <w:bookmarkStart w:id="438" w:name="_Toc404358456"/>
      <w:bookmarkStart w:id="439" w:name="_Toc1451486580"/>
      <w:r>
        <w:rPr>
          <w:rFonts w:hint="eastAsia" w:ascii="黑体" w:hAnsi="黑体" w:eastAsia="黑体" w:cs="黑体"/>
          <w:sz w:val="21"/>
          <w:szCs w:val="21"/>
          <w:lang w:val="en-US" w:eastAsia="zh-CN"/>
        </w:rPr>
        <w:t xml:space="preserve">  </w:t>
      </w:r>
      <w:bookmarkStart w:id="440" w:name="_Toc11507"/>
      <w:bookmarkStart w:id="441" w:name="_Toc16776"/>
      <w:bookmarkStart w:id="442" w:name="_Toc7856"/>
      <w:bookmarkStart w:id="443" w:name="_Toc2342"/>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电气及其他技术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38"/>
      <w:bookmarkEnd w:id="439"/>
      <w:bookmarkEnd w:id="440"/>
      <w:bookmarkEnd w:id="441"/>
      <w:bookmarkEnd w:id="442"/>
      <w:bookmarkEnd w:id="443"/>
    </w:p>
    <w:tbl>
      <w:tblPr>
        <w:tblStyle w:val="42"/>
        <w:tblW w:w="531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596"/>
        <w:gridCol w:w="3586"/>
        <w:gridCol w:w="717"/>
        <w:gridCol w:w="1065"/>
        <w:gridCol w:w="402"/>
        <w:gridCol w:w="512"/>
        <w:gridCol w:w="959"/>
        <w:gridCol w:w="1149"/>
        <w:gridCol w:w="991"/>
      </w:tblGrid>
      <w:tr w14:paraId="5C1B781F">
        <w:trPr>
          <w:trHeight w:val="340" w:hRule="atLeast"/>
          <w:tblHeader/>
          <w:jc w:val="center"/>
        </w:trPr>
        <w:tc>
          <w:tcPr>
            <w:tcW w:w="298" w:type="pct"/>
            <w:tcBorders>
              <w:bottom w:val="single" w:color="000000" w:sz="12" w:space="0"/>
            </w:tcBorders>
            <w:vAlign w:val="center"/>
          </w:tcPr>
          <w:p w14:paraId="701DC77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5"/>
                <w:sz w:val="18"/>
                <w:szCs w:val="18"/>
                <w:lang w:val="en-US" w:eastAsia="zh-CN"/>
              </w:rPr>
              <w:t>序号</w:t>
            </w:r>
          </w:p>
        </w:tc>
        <w:tc>
          <w:tcPr>
            <w:tcW w:w="1797" w:type="pct"/>
            <w:tcBorders>
              <w:bottom w:val="single" w:color="000000" w:sz="12" w:space="0"/>
            </w:tcBorders>
            <w:vAlign w:val="center"/>
          </w:tcPr>
          <w:p w14:paraId="47551BB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项目</w:t>
            </w:r>
          </w:p>
        </w:tc>
        <w:tc>
          <w:tcPr>
            <w:tcW w:w="359" w:type="pct"/>
            <w:tcBorders>
              <w:bottom w:val="single" w:color="000000" w:sz="12" w:space="0"/>
            </w:tcBorders>
            <w:vAlign w:val="center"/>
          </w:tcPr>
          <w:p w14:paraId="23D156E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单位</w:t>
            </w:r>
          </w:p>
        </w:tc>
        <w:tc>
          <w:tcPr>
            <w:tcW w:w="1472" w:type="pct"/>
            <w:gridSpan w:val="4"/>
            <w:tcBorders>
              <w:bottom w:val="single" w:color="000000" w:sz="12" w:space="0"/>
            </w:tcBorders>
            <w:vAlign w:val="center"/>
          </w:tcPr>
          <w:p w14:paraId="1948292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标准参数值</w:t>
            </w:r>
          </w:p>
        </w:tc>
        <w:tc>
          <w:tcPr>
            <w:tcW w:w="575" w:type="pct"/>
            <w:tcBorders>
              <w:bottom w:val="single" w:color="000000" w:sz="12" w:space="0"/>
            </w:tcBorders>
            <w:vAlign w:val="center"/>
          </w:tcPr>
          <w:p w14:paraId="4774851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3"/>
                <w:sz w:val="18"/>
                <w:szCs w:val="18"/>
                <w:lang w:val="en-US" w:eastAsia="zh-CN"/>
              </w:rPr>
              <w:t>供应商保证值</w:t>
            </w:r>
          </w:p>
        </w:tc>
        <w:tc>
          <w:tcPr>
            <w:tcW w:w="496" w:type="pct"/>
            <w:tcBorders>
              <w:bottom w:val="single" w:color="000000" w:sz="12" w:space="0"/>
            </w:tcBorders>
            <w:vAlign w:val="center"/>
          </w:tcPr>
          <w:p w14:paraId="1C5CC3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备注</w:t>
            </w:r>
          </w:p>
        </w:tc>
      </w:tr>
      <w:tr w14:paraId="2958FC08">
        <w:trPr>
          <w:trHeight w:val="340" w:hRule="atLeast"/>
          <w:jc w:val="center"/>
        </w:trPr>
        <w:tc>
          <w:tcPr>
            <w:tcW w:w="298" w:type="pct"/>
            <w:tcBorders>
              <w:tl2br w:val="nil"/>
              <w:tr2bl w:val="nil"/>
            </w:tcBorders>
            <w:vAlign w:val="center"/>
          </w:tcPr>
          <w:p w14:paraId="26A28B8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1</w:t>
            </w:r>
          </w:p>
        </w:tc>
        <w:tc>
          <w:tcPr>
            <w:tcW w:w="1797" w:type="pct"/>
            <w:tcBorders>
              <w:tl2br w:val="nil"/>
              <w:tr2bl w:val="nil"/>
            </w:tcBorders>
            <w:vAlign w:val="center"/>
          </w:tcPr>
          <w:p w14:paraId="66C160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电缆型号</w:t>
            </w:r>
          </w:p>
        </w:tc>
        <w:tc>
          <w:tcPr>
            <w:tcW w:w="2904" w:type="pct"/>
            <w:gridSpan w:val="7"/>
            <w:tcBorders>
              <w:tl2br w:val="nil"/>
              <w:tr2bl w:val="nil"/>
            </w:tcBorders>
            <w:vAlign w:val="center"/>
          </w:tcPr>
          <w:p w14:paraId="01763AA8">
            <w:pPr>
              <w:rPr>
                <w:rFonts w:hint="default" w:ascii="Times New Roman" w:hAnsi="Times New Roman" w:eastAsia="宋体" w:cs="Times New Roman"/>
                <w:spacing w:val="-2"/>
                <w:sz w:val="18"/>
                <w:szCs w:val="18"/>
              </w:rPr>
            </w:pPr>
            <w:r>
              <w:rPr>
                <w:rFonts w:hint="eastAsia" w:ascii="Times New Roman Regular" w:hAnsi="Times New Roman Regular" w:cs="Times New Roman Regular"/>
                <w:spacing w:val="-2"/>
                <w:sz w:val="18"/>
                <w:szCs w:val="18"/>
                <w:lang w:val="en-US" w:eastAsia="zh-CN"/>
              </w:rPr>
              <w:t>表A.1</w:t>
            </w:r>
          </w:p>
        </w:tc>
      </w:tr>
      <w:tr w14:paraId="793A44FC">
        <w:trPr>
          <w:trHeight w:val="340" w:hRule="atLeast"/>
          <w:jc w:val="center"/>
        </w:trPr>
        <w:tc>
          <w:tcPr>
            <w:tcW w:w="298" w:type="pct"/>
            <w:vMerge w:val="restart"/>
            <w:tcBorders>
              <w:tl2br w:val="nil"/>
              <w:tr2bl w:val="nil"/>
            </w:tcBorders>
            <w:vAlign w:val="center"/>
          </w:tcPr>
          <w:p w14:paraId="2D5B8E4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1"/>
                <w:sz w:val="18"/>
                <w:szCs w:val="18"/>
                <w:lang w:val="en-US" w:eastAsia="zh-CN"/>
              </w:rPr>
              <w:t>2</w:t>
            </w:r>
          </w:p>
        </w:tc>
        <w:tc>
          <w:tcPr>
            <w:tcW w:w="1797" w:type="pct"/>
            <w:vMerge w:val="restart"/>
            <w:tcBorders>
              <w:tl2br w:val="nil"/>
              <w:tr2bl w:val="nil"/>
            </w:tcBorders>
            <w:shd w:val="clear" w:color="auto" w:fill="auto"/>
            <w:vAlign w:val="center"/>
          </w:tcPr>
          <w:p w14:paraId="71B7FA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20</w:t>
            </w:r>
            <w:r>
              <w:rPr>
                <w:rFonts w:hint="default" w:ascii="Times New Roman" w:hAnsi="Times New Roman" w:eastAsia="黑体" w:cs="Times New Roman"/>
                <w:b w:val="0"/>
                <w:bCs w:val="0"/>
                <w:kern w:val="2"/>
                <w:sz w:val="10"/>
                <w:szCs w:val="10"/>
                <w:lang w:val="en-US" w:eastAsia="zh-CN" w:bidi="ar"/>
              </w:rPr>
              <w:t xml:space="preserve"> </w:t>
            </w:r>
            <w:r>
              <w:rPr>
                <w:rFonts w:hint="default" w:ascii="Times New Roman" w:hAnsi="Times New Roman" w:eastAsia="宋体" w:cs="Times New Roman"/>
                <w:spacing w:val="-1"/>
                <w:sz w:val="18"/>
                <w:szCs w:val="18"/>
              </w:rPr>
              <w:t>℃时导体最大直流电阻</w:t>
            </w:r>
          </w:p>
        </w:tc>
        <w:tc>
          <w:tcPr>
            <w:tcW w:w="359" w:type="pct"/>
            <w:vMerge w:val="restart"/>
            <w:tcBorders>
              <w:tl2br w:val="nil"/>
              <w:tr2bl w:val="nil"/>
            </w:tcBorders>
            <w:vAlign w:val="center"/>
          </w:tcPr>
          <w:p w14:paraId="30EB049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533" w:type="pct"/>
            <w:tcBorders>
              <w:tl2br w:val="nil"/>
              <w:tr2bl w:val="nil"/>
            </w:tcBorders>
            <w:vAlign w:val="center"/>
          </w:tcPr>
          <w:p w14:paraId="21AEE15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938" w:type="pct"/>
            <w:gridSpan w:val="3"/>
            <w:tcBorders>
              <w:tl2br w:val="nil"/>
              <w:tr2bl w:val="nil"/>
            </w:tcBorders>
            <w:shd w:val="clear" w:color="auto" w:fill="auto"/>
            <w:vAlign w:val="center"/>
          </w:tcPr>
          <w:p w14:paraId="23973CF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铜导体</w:t>
            </w:r>
          </w:p>
        </w:tc>
        <w:tc>
          <w:tcPr>
            <w:tcW w:w="575" w:type="pct"/>
            <w:tcBorders>
              <w:tl2br w:val="nil"/>
              <w:tr2bl w:val="nil"/>
            </w:tcBorders>
            <w:shd w:val="clear" w:color="auto" w:fill="auto"/>
            <w:vAlign w:val="center"/>
          </w:tcPr>
          <w:p w14:paraId="0295E22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33D4A3B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12CC1D90">
        <w:trPr>
          <w:trHeight w:val="340" w:hRule="atLeast"/>
          <w:jc w:val="center"/>
        </w:trPr>
        <w:tc>
          <w:tcPr>
            <w:tcW w:w="298" w:type="pct"/>
            <w:vMerge w:val="continue"/>
            <w:tcBorders>
              <w:tl2br w:val="nil"/>
              <w:tr2bl w:val="nil"/>
            </w:tcBorders>
            <w:vAlign w:val="center"/>
          </w:tcPr>
          <w:p w14:paraId="3344D3E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54E9FF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B118D1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vAlign w:val="center"/>
          </w:tcPr>
          <w:p w14:paraId="6CEBFBF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457" w:type="pct"/>
            <w:gridSpan w:val="2"/>
            <w:tcBorders>
              <w:tl2br w:val="nil"/>
              <w:tr2bl w:val="nil"/>
            </w:tcBorders>
            <w:shd w:val="clear" w:color="auto" w:fill="auto"/>
            <w:vAlign w:val="center"/>
          </w:tcPr>
          <w:p w14:paraId="5256024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不镀锡</w:t>
            </w:r>
          </w:p>
        </w:tc>
        <w:tc>
          <w:tcPr>
            <w:tcW w:w="480" w:type="pct"/>
            <w:tcBorders>
              <w:tl2br w:val="nil"/>
              <w:tr2bl w:val="nil"/>
            </w:tcBorders>
            <w:shd w:val="clear" w:color="auto" w:fill="auto"/>
            <w:vAlign w:val="center"/>
          </w:tcPr>
          <w:p w14:paraId="666B9B7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镀锡</w:t>
            </w:r>
          </w:p>
        </w:tc>
        <w:tc>
          <w:tcPr>
            <w:tcW w:w="575" w:type="pct"/>
            <w:tcBorders>
              <w:tl2br w:val="nil"/>
              <w:tr2bl w:val="nil"/>
            </w:tcBorders>
            <w:shd w:val="clear" w:color="auto" w:fill="auto"/>
            <w:vAlign w:val="center"/>
          </w:tcPr>
          <w:p w14:paraId="3A2B9AE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289A286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0CF4A56">
        <w:trPr>
          <w:trHeight w:val="340" w:hRule="atLeast"/>
          <w:jc w:val="center"/>
        </w:trPr>
        <w:tc>
          <w:tcPr>
            <w:tcW w:w="298" w:type="pct"/>
            <w:vMerge w:val="continue"/>
            <w:tcBorders>
              <w:tl2br w:val="nil"/>
              <w:tr2bl w:val="nil"/>
            </w:tcBorders>
            <w:vAlign w:val="center"/>
          </w:tcPr>
          <w:p w14:paraId="56A61B9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714920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AD2B43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3E2E5C6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3A029BA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0.0754</w:t>
            </w:r>
          </w:p>
        </w:tc>
        <w:tc>
          <w:tcPr>
            <w:tcW w:w="480" w:type="pct"/>
            <w:tcBorders>
              <w:tl2br w:val="nil"/>
              <w:tr2bl w:val="nil"/>
            </w:tcBorders>
            <w:shd w:val="clear" w:color="auto" w:fill="auto"/>
            <w:vAlign w:val="center"/>
          </w:tcPr>
          <w:p w14:paraId="2AC76E39">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0.0762</w:t>
            </w:r>
          </w:p>
        </w:tc>
        <w:tc>
          <w:tcPr>
            <w:tcW w:w="575" w:type="pct"/>
            <w:tcBorders>
              <w:tl2br w:val="nil"/>
              <w:tr2bl w:val="nil"/>
            </w:tcBorders>
            <w:shd w:val="clear" w:color="auto" w:fill="auto"/>
            <w:vAlign w:val="center"/>
          </w:tcPr>
          <w:p w14:paraId="192B76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182AEE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73E26C1">
        <w:trPr>
          <w:trHeight w:val="340" w:hRule="atLeast"/>
          <w:jc w:val="center"/>
        </w:trPr>
        <w:tc>
          <w:tcPr>
            <w:tcW w:w="298" w:type="pct"/>
            <w:vMerge w:val="continue"/>
            <w:tcBorders>
              <w:tl2br w:val="nil"/>
              <w:tr2bl w:val="nil"/>
            </w:tcBorders>
            <w:vAlign w:val="center"/>
          </w:tcPr>
          <w:p w14:paraId="79ECE3B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2AD4F66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6038396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0FF7C3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683CAEF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0.0601</w:t>
            </w:r>
          </w:p>
        </w:tc>
        <w:tc>
          <w:tcPr>
            <w:tcW w:w="480" w:type="pct"/>
            <w:tcBorders>
              <w:tl2br w:val="nil"/>
              <w:tr2bl w:val="nil"/>
            </w:tcBorders>
            <w:shd w:val="clear" w:color="auto" w:fill="auto"/>
            <w:vAlign w:val="center"/>
          </w:tcPr>
          <w:p w14:paraId="5F5FD54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0.0607</w:t>
            </w:r>
          </w:p>
        </w:tc>
        <w:tc>
          <w:tcPr>
            <w:tcW w:w="575" w:type="pct"/>
            <w:tcBorders>
              <w:tl2br w:val="nil"/>
              <w:tr2bl w:val="nil"/>
            </w:tcBorders>
            <w:shd w:val="clear" w:color="auto" w:fill="auto"/>
            <w:vAlign w:val="center"/>
          </w:tcPr>
          <w:p w14:paraId="41876CF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7176946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DFCAC95">
        <w:trPr>
          <w:trHeight w:val="340" w:hRule="atLeast"/>
          <w:jc w:val="center"/>
        </w:trPr>
        <w:tc>
          <w:tcPr>
            <w:tcW w:w="298" w:type="pct"/>
            <w:vMerge w:val="continue"/>
            <w:tcBorders>
              <w:tl2br w:val="nil"/>
              <w:tr2bl w:val="nil"/>
            </w:tcBorders>
            <w:vAlign w:val="center"/>
          </w:tcPr>
          <w:p w14:paraId="7A48B9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08854A9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3B322CC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1AF8E5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4B178774">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w:t>
            </w:r>
          </w:p>
        </w:tc>
        <w:tc>
          <w:tcPr>
            <w:tcW w:w="480" w:type="pct"/>
            <w:tcBorders>
              <w:tl2br w:val="nil"/>
              <w:tr2bl w:val="nil"/>
            </w:tcBorders>
            <w:shd w:val="clear" w:color="auto" w:fill="auto"/>
            <w:vAlign w:val="center"/>
          </w:tcPr>
          <w:p w14:paraId="51BD8FFD">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0.0475</w:t>
            </w:r>
          </w:p>
        </w:tc>
        <w:tc>
          <w:tcPr>
            <w:tcW w:w="575" w:type="pct"/>
            <w:tcBorders>
              <w:tl2br w:val="nil"/>
              <w:tr2bl w:val="nil"/>
            </w:tcBorders>
            <w:shd w:val="clear" w:color="auto" w:fill="auto"/>
            <w:vAlign w:val="center"/>
          </w:tcPr>
          <w:p w14:paraId="58F7F8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9C52B9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3285C69">
        <w:trPr>
          <w:trHeight w:val="340" w:hRule="atLeast"/>
          <w:jc w:val="center"/>
        </w:trPr>
        <w:tc>
          <w:tcPr>
            <w:tcW w:w="298" w:type="pct"/>
            <w:vMerge w:val="continue"/>
            <w:tcBorders>
              <w:tl2br w:val="nil"/>
              <w:tr2bl w:val="nil"/>
            </w:tcBorders>
            <w:vAlign w:val="center"/>
          </w:tcPr>
          <w:p w14:paraId="24EFE4A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64BFDD5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1843088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538416E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12FD68B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0.0366</w:t>
            </w:r>
          </w:p>
        </w:tc>
        <w:tc>
          <w:tcPr>
            <w:tcW w:w="480" w:type="pct"/>
            <w:tcBorders>
              <w:tl2br w:val="nil"/>
              <w:tr2bl w:val="nil"/>
            </w:tcBorders>
            <w:shd w:val="clear" w:color="auto" w:fill="auto"/>
            <w:vAlign w:val="center"/>
          </w:tcPr>
          <w:p w14:paraId="22A51B20">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0.0369</w:t>
            </w:r>
          </w:p>
        </w:tc>
        <w:tc>
          <w:tcPr>
            <w:tcW w:w="575" w:type="pct"/>
            <w:tcBorders>
              <w:tl2br w:val="nil"/>
              <w:tr2bl w:val="nil"/>
            </w:tcBorders>
            <w:shd w:val="clear" w:color="auto" w:fill="auto"/>
            <w:vAlign w:val="center"/>
          </w:tcPr>
          <w:p w14:paraId="6F743F5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3BCD8EA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2E8C996C">
        <w:trPr>
          <w:trHeight w:val="340" w:hRule="atLeast"/>
          <w:jc w:val="center"/>
        </w:trPr>
        <w:tc>
          <w:tcPr>
            <w:tcW w:w="298" w:type="pct"/>
            <w:vMerge w:val="continue"/>
            <w:tcBorders>
              <w:tl2br w:val="nil"/>
              <w:tr2bl w:val="nil"/>
            </w:tcBorders>
            <w:vAlign w:val="center"/>
          </w:tcPr>
          <w:p w14:paraId="45B652C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32A6FB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406FFFE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5BFDAF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18B2440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0.0283</w:t>
            </w:r>
          </w:p>
        </w:tc>
        <w:tc>
          <w:tcPr>
            <w:tcW w:w="480" w:type="pct"/>
            <w:tcBorders>
              <w:tl2br w:val="nil"/>
              <w:tr2bl w:val="nil"/>
            </w:tcBorders>
            <w:shd w:val="clear" w:color="auto" w:fill="auto"/>
            <w:vAlign w:val="center"/>
          </w:tcPr>
          <w:p w14:paraId="70C647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0.0286</w:t>
            </w:r>
          </w:p>
        </w:tc>
        <w:tc>
          <w:tcPr>
            <w:tcW w:w="575" w:type="pct"/>
            <w:tcBorders>
              <w:tl2br w:val="nil"/>
              <w:tr2bl w:val="nil"/>
            </w:tcBorders>
            <w:shd w:val="clear" w:color="auto" w:fill="auto"/>
            <w:vAlign w:val="center"/>
          </w:tcPr>
          <w:p w14:paraId="531AEF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53C6A61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1E3728F">
        <w:trPr>
          <w:trHeight w:val="340" w:hRule="atLeast"/>
          <w:jc w:val="center"/>
        </w:trPr>
        <w:tc>
          <w:tcPr>
            <w:tcW w:w="298" w:type="pct"/>
            <w:vMerge w:val="continue"/>
            <w:tcBorders>
              <w:tl2br w:val="nil"/>
              <w:tr2bl w:val="nil"/>
            </w:tcBorders>
            <w:vAlign w:val="center"/>
          </w:tcPr>
          <w:p w14:paraId="0CD118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0FDEAE6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43D39B0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43FA379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4B86ED6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0.0221</w:t>
            </w:r>
          </w:p>
        </w:tc>
        <w:tc>
          <w:tcPr>
            <w:tcW w:w="480" w:type="pct"/>
            <w:tcBorders>
              <w:tl2br w:val="nil"/>
              <w:tr2bl w:val="nil"/>
            </w:tcBorders>
            <w:shd w:val="clear" w:color="auto" w:fill="auto"/>
            <w:vAlign w:val="center"/>
          </w:tcPr>
          <w:p w14:paraId="20E242EC">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0.0224</w:t>
            </w:r>
          </w:p>
        </w:tc>
        <w:tc>
          <w:tcPr>
            <w:tcW w:w="575" w:type="pct"/>
            <w:tcBorders>
              <w:tl2br w:val="nil"/>
              <w:tr2bl w:val="nil"/>
            </w:tcBorders>
            <w:shd w:val="clear" w:color="auto" w:fill="auto"/>
            <w:vAlign w:val="center"/>
          </w:tcPr>
          <w:p w14:paraId="053275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2D4BB30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184BB6D">
        <w:trPr>
          <w:trHeight w:val="340" w:hRule="atLeast"/>
          <w:jc w:val="center"/>
        </w:trPr>
        <w:tc>
          <w:tcPr>
            <w:tcW w:w="298" w:type="pct"/>
            <w:vMerge w:val="continue"/>
            <w:tcBorders>
              <w:tl2br w:val="nil"/>
              <w:tr2bl w:val="nil"/>
            </w:tcBorders>
            <w:vAlign w:val="center"/>
          </w:tcPr>
          <w:p w14:paraId="4BD3ABB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17656BB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26D37A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203469E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gridSpan w:val="2"/>
            <w:tcBorders>
              <w:tl2br w:val="nil"/>
              <w:tr2bl w:val="nil"/>
            </w:tcBorders>
            <w:shd w:val="clear" w:color="auto" w:fill="auto"/>
            <w:vAlign w:val="center"/>
          </w:tcPr>
          <w:p w14:paraId="3E16330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0.0176</w:t>
            </w:r>
          </w:p>
        </w:tc>
        <w:tc>
          <w:tcPr>
            <w:tcW w:w="480" w:type="pct"/>
            <w:tcBorders>
              <w:tl2br w:val="nil"/>
              <w:tr2bl w:val="nil"/>
            </w:tcBorders>
            <w:shd w:val="clear" w:color="auto" w:fill="auto"/>
            <w:vAlign w:val="center"/>
          </w:tcPr>
          <w:p w14:paraId="18E639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0.0177</w:t>
            </w:r>
          </w:p>
        </w:tc>
        <w:tc>
          <w:tcPr>
            <w:tcW w:w="575" w:type="pct"/>
            <w:tcBorders>
              <w:tl2br w:val="nil"/>
              <w:tr2bl w:val="nil"/>
            </w:tcBorders>
            <w:shd w:val="clear" w:color="auto" w:fill="auto"/>
            <w:vAlign w:val="center"/>
          </w:tcPr>
          <w:p w14:paraId="3BE0DB4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D49682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3C391444">
        <w:trPr>
          <w:trHeight w:val="340" w:hRule="atLeast"/>
          <w:jc w:val="center"/>
        </w:trPr>
        <w:tc>
          <w:tcPr>
            <w:tcW w:w="298" w:type="pct"/>
            <w:vMerge w:val="continue"/>
            <w:tcBorders>
              <w:tl2br w:val="nil"/>
              <w:tr2bl w:val="nil"/>
            </w:tcBorders>
            <w:vAlign w:val="center"/>
          </w:tcPr>
          <w:p w14:paraId="29E107A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47D6909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1F0F762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799E38C9">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1"/>
                <w:sz w:val="18"/>
                <w:szCs w:val="18"/>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7" w:type="pct"/>
            <w:gridSpan w:val="2"/>
            <w:tcBorders>
              <w:tl2br w:val="nil"/>
              <w:tr2bl w:val="nil"/>
            </w:tcBorders>
            <w:shd w:val="clear" w:color="auto" w:fill="auto"/>
            <w:vAlign w:val="center"/>
          </w:tcPr>
          <w:p w14:paraId="061850D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default" w:ascii="Times New Roman Regular" w:hAnsi="Times New Roman Regular" w:eastAsia="宋体" w:cs="Times New Roman Regular"/>
                <w:i w:val="0"/>
                <w:iCs w:val="0"/>
                <w:color w:val="000000"/>
                <w:kern w:val="0"/>
                <w:sz w:val="18"/>
                <w:szCs w:val="18"/>
                <w:u w:val="none"/>
                <w:lang w:val="en-US" w:eastAsia="zh-CN" w:bidi="ar"/>
              </w:rPr>
              <w:t>0.0151</w:t>
            </w:r>
          </w:p>
        </w:tc>
        <w:tc>
          <w:tcPr>
            <w:tcW w:w="480" w:type="pct"/>
            <w:tcBorders>
              <w:tl2br w:val="nil"/>
              <w:tr2bl w:val="nil"/>
            </w:tcBorders>
            <w:shd w:val="clear" w:color="auto" w:fill="auto"/>
            <w:vAlign w:val="center"/>
          </w:tcPr>
          <w:p w14:paraId="70CCF0C5">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0.0151</w:t>
            </w:r>
          </w:p>
        </w:tc>
        <w:tc>
          <w:tcPr>
            <w:tcW w:w="575" w:type="pct"/>
            <w:tcBorders>
              <w:tl2br w:val="nil"/>
              <w:tr2bl w:val="nil"/>
            </w:tcBorders>
            <w:shd w:val="clear" w:color="auto" w:fill="auto"/>
            <w:vAlign w:val="center"/>
          </w:tcPr>
          <w:p w14:paraId="65B5824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AA6456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79B0A80">
        <w:trPr>
          <w:trHeight w:val="340" w:hRule="atLeast"/>
          <w:jc w:val="center"/>
        </w:trPr>
        <w:tc>
          <w:tcPr>
            <w:tcW w:w="298" w:type="pct"/>
            <w:vMerge w:val="continue"/>
            <w:tcBorders>
              <w:tl2br w:val="nil"/>
              <w:tr2bl w:val="nil"/>
            </w:tcBorders>
            <w:vAlign w:val="center"/>
          </w:tcPr>
          <w:p w14:paraId="6D5DCF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7" w:type="pct"/>
            <w:vMerge w:val="continue"/>
            <w:tcBorders>
              <w:tl2br w:val="nil"/>
              <w:tr2bl w:val="nil"/>
            </w:tcBorders>
            <w:shd w:val="clear" w:color="auto" w:fill="auto"/>
            <w:vAlign w:val="center"/>
          </w:tcPr>
          <w:p w14:paraId="03369A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304F4A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1B41878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kern w:val="2"/>
                <w:sz w:val="18"/>
                <w:szCs w:val="18"/>
                <w:lang w:val="en-US" w:eastAsia="zh-CN" w:bidi="ar-SA"/>
              </w:rPr>
            </w:pPr>
            <w:r>
              <w:rPr>
                <w:rFonts w:hint="eastAsia" w:ascii="Times New Roman" w:hAnsi="Times New Roman" w:eastAsia="宋体" w:cs="Times New Roman"/>
                <w:spacing w:val="-3"/>
                <w:sz w:val="18"/>
                <w:szCs w:val="18"/>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7" w:type="pct"/>
            <w:gridSpan w:val="2"/>
            <w:tcBorders>
              <w:tl2br w:val="nil"/>
              <w:tr2bl w:val="nil"/>
            </w:tcBorders>
            <w:shd w:val="clear" w:color="auto" w:fill="auto"/>
            <w:vAlign w:val="center"/>
          </w:tcPr>
          <w:p w14:paraId="3129CD4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480" w:type="pct"/>
            <w:tcBorders>
              <w:tl2br w:val="nil"/>
              <w:tr2bl w:val="nil"/>
            </w:tcBorders>
            <w:shd w:val="clear" w:color="auto" w:fill="auto"/>
            <w:vAlign w:val="center"/>
          </w:tcPr>
          <w:p w14:paraId="18E10E23">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575" w:type="pct"/>
            <w:tcBorders>
              <w:tl2br w:val="nil"/>
              <w:tr2bl w:val="nil"/>
            </w:tcBorders>
            <w:shd w:val="clear" w:color="auto" w:fill="auto"/>
            <w:vAlign w:val="center"/>
          </w:tcPr>
          <w:p w14:paraId="376707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57AFCD8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DA69B05">
        <w:trPr>
          <w:trHeight w:val="340" w:hRule="atLeast"/>
          <w:jc w:val="center"/>
        </w:trPr>
        <w:tc>
          <w:tcPr>
            <w:tcW w:w="298" w:type="pct"/>
            <w:tcBorders>
              <w:tl2br w:val="nil"/>
              <w:tr2bl w:val="nil"/>
            </w:tcBorders>
            <w:vAlign w:val="center"/>
          </w:tcPr>
          <w:p w14:paraId="64D4B9D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3</w:t>
            </w:r>
          </w:p>
        </w:tc>
        <w:tc>
          <w:tcPr>
            <w:tcW w:w="1797" w:type="pct"/>
            <w:tcBorders>
              <w:tl2br w:val="nil"/>
              <w:tr2bl w:val="nil"/>
            </w:tcBorders>
            <w:shd w:val="clear" w:color="auto" w:fill="auto"/>
            <w:vAlign w:val="center"/>
          </w:tcPr>
          <w:p w14:paraId="53A07CB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20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℃时金属套最大直流电阻</w:t>
            </w:r>
          </w:p>
        </w:tc>
        <w:tc>
          <w:tcPr>
            <w:tcW w:w="359" w:type="pct"/>
            <w:tcBorders>
              <w:tl2br w:val="nil"/>
              <w:tr2bl w:val="nil"/>
            </w:tcBorders>
            <w:vAlign w:val="center"/>
          </w:tcPr>
          <w:p w14:paraId="13C59E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1472" w:type="pct"/>
            <w:gridSpan w:val="4"/>
            <w:tcBorders>
              <w:tl2br w:val="nil"/>
              <w:tr2bl w:val="nil"/>
            </w:tcBorders>
            <w:vAlign w:val="center"/>
          </w:tcPr>
          <w:p w14:paraId="42C77A2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ascii="Times New Roman Regular" w:hAnsi="Times New Roman Regular" w:cs="Times New Roman Regular"/>
                <w:sz w:val="18"/>
                <w:szCs w:val="18"/>
                <w:highlight w:val="none"/>
                <w:lang w:val="en-US" w:eastAsia="zh-CN"/>
              </w:rPr>
              <w:t>（供应商填写）</w:t>
            </w:r>
          </w:p>
        </w:tc>
        <w:tc>
          <w:tcPr>
            <w:tcW w:w="575" w:type="pct"/>
            <w:tcBorders>
              <w:tl2br w:val="nil"/>
              <w:tr2bl w:val="nil"/>
            </w:tcBorders>
            <w:vAlign w:val="center"/>
          </w:tcPr>
          <w:p w14:paraId="6FB762F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37B0E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DD4FE84">
        <w:trPr>
          <w:trHeight w:val="340" w:hRule="atLeast"/>
          <w:jc w:val="center"/>
        </w:trPr>
        <w:tc>
          <w:tcPr>
            <w:tcW w:w="298" w:type="pct"/>
            <w:vMerge w:val="restart"/>
            <w:tcBorders>
              <w:tl2br w:val="nil"/>
              <w:tr2bl w:val="nil"/>
            </w:tcBorders>
            <w:vAlign w:val="center"/>
          </w:tcPr>
          <w:p w14:paraId="4F72AE7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4</w:t>
            </w:r>
          </w:p>
        </w:tc>
        <w:tc>
          <w:tcPr>
            <w:tcW w:w="1797" w:type="pct"/>
            <w:tcBorders>
              <w:tl2br w:val="nil"/>
              <w:tr2bl w:val="nil"/>
            </w:tcBorders>
            <w:shd w:val="clear" w:color="auto" w:fill="auto"/>
            <w:vAlign w:val="center"/>
          </w:tcPr>
          <w:p w14:paraId="02AE8AA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导体半导电屏蔽层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9" w:type="pct"/>
            <w:tcBorders>
              <w:tl2br w:val="nil"/>
              <w:tr2bl w:val="nil"/>
            </w:tcBorders>
            <w:vAlign w:val="center"/>
          </w:tcPr>
          <w:p w14:paraId="11F299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2" w:type="pct"/>
            <w:gridSpan w:val="4"/>
            <w:tcBorders>
              <w:tl2br w:val="nil"/>
              <w:tr2bl w:val="nil"/>
            </w:tcBorders>
            <w:vAlign w:val="center"/>
          </w:tcPr>
          <w:p w14:paraId="4F06C26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≤1000</w:t>
            </w:r>
          </w:p>
        </w:tc>
        <w:tc>
          <w:tcPr>
            <w:tcW w:w="575" w:type="pct"/>
            <w:tcBorders>
              <w:tl2br w:val="nil"/>
              <w:tr2bl w:val="nil"/>
            </w:tcBorders>
            <w:vAlign w:val="center"/>
          </w:tcPr>
          <w:p w14:paraId="1FE5C3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D03AC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193B7EA">
        <w:trPr>
          <w:trHeight w:val="340" w:hRule="atLeast"/>
          <w:jc w:val="center"/>
        </w:trPr>
        <w:tc>
          <w:tcPr>
            <w:tcW w:w="298" w:type="pct"/>
            <w:vMerge w:val="continue"/>
            <w:tcBorders>
              <w:tl2br w:val="nil"/>
              <w:tr2bl w:val="nil"/>
            </w:tcBorders>
            <w:vAlign w:val="center"/>
          </w:tcPr>
          <w:p w14:paraId="0203749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797" w:type="pct"/>
            <w:tcBorders>
              <w:tl2br w:val="nil"/>
              <w:tr2bl w:val="nil"/>
            </w:tcBorders>
            <w:shd w:val="clear" w:color="auto" w:fill="auto"/>
            <w:vAlign w:val="center"/>
          </w:tcPr>
          <w:p w14:paraId="0620CCA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绝缘半导电屏蔽层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9" w:type="pct"/>
            <w:tcBorders>
              <w:tl2br w:val="nil"/>
              <w:tr2bl w:val="nil"/>
            </w:tcBorders>
            <w:vAlign w:val="center"/>
          </w:tcPr>
          <w:p w14:paraId="4FEB4C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2" w:type="pct"/>
            <w:gridSpan w:val="4"/>
            <w:tcBorders>
              <w:tl2br w:val="nil"/>
              <w:tr2bl w:val="nil"/>
            </w:tcBorders>
            <w:vAlign w:val="center"/>
          </w:tcPr>
          <w:p w14:paraId="3DFDC4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≤500</w:t>
            </w:r>
          </w:p>
        </w:tc>
        <w:tc>
          <w:tcPr>
            <w:tcW w:w="575" w:type="pct"/>
            <w:tcBorders>
              <w:tl2br w:val="nil"/>
              <w:tr2bl w:val="nil"/>
            </w:tcBorders>
            <w:vAlign w:val="center"/>
          </w:tcPr>
          <w:p w14:paraId="07667C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0BE3B4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3EF6926">
        <w:trPr>
          <w:trHeight w:val="340" w:hRule="atLeast"/>
          <w:jc w:val="center"/>
        </w:trPr>
        <w:tc>
          <w:tcPr>
            <w:tcW w:w="298" w:type="pct"/>
            <w:tcBorders>
              <w:tl2br w:val="nil"/>
              <w:tr2bl w:val="nil"/>
            </w:tcBorders>
            <w:vAlign w:val="center"/>
          </w:tcPr>
          <w:p w14:paraId="068E3B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5</w:t>
            </w:r>
          </w:p>
        </w:tc>
        <w:tc>
          <w:tcPr>
            <w:tcW w:w="1797" w:type="pct"/>
            <w:tcBorders>
              <w:tl2br w:val="nil"/>
              <w:tr2bl w:val="nil"/>
            </w:tcBorders>
            <w:shd w:val="clear" w:color="auto" w:fill="auto"/>
            <w:vAlign w:val="center"/>
          </w:tcPr>
          <w:p w14:paraId="1255EC0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外护套用半导电护套料体积电阻率（23</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w:t>
            </w:r>
            <w:r>
              <w:rPr>
                <w:rFonts w:hint="eastAsia" w:eastAsia="宋体" w:cs="Times New Roman"/>
                <w:spacing w:val="-1"/>
                <w:sz w:val="18"/>
                <w:szCs w:val="18"/>
                <w:lang w:val="en-US" w:eastAsia="zh-CN"/>
              </w:rPr>
              <w:t>）</w:t>
            </w:r>
          </w:p>
        </w:tc>
        <w:tc>
          <w:tcPr>
            <w:tcW w:w="359" w:type="pct"/>
            <w:tcBorders>
              <w:tl2br w:val="nil"/>
              <w:tr2bl w:val="nil"/>
            </w:tcBorders>
            <w:vAlign w:val="center"/>
          </w:tcPr>
          <w:p w14:paraId="50BC5D6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·c</w:t>
            </w:r>
            <w:r>
              <w:rPr>
                <w:rFonts w:hint="default" w:ascii="Times New Roman" w:hAnsi="Times New Roman" w:eastAsia="宋体" w:cs="Times New Roman"/>
                <w:spacing w:val="-24"/>
                <w:position w:val="1"/>
                <w:sz w:val="18"/>
                <w:szCs w:val="18"/>
              </w:rPr>
              <w:t>m</w:t>
            </w:r>
          </w:p>
        </w:tc>
        <w:tc>
          <w:tcPr>
            <w:tcW w:w="1472" w:type="pct"/>
            <w:gridSpan w:val="4"/>
            <w:tcBorders>
              <w:tl2br w:val="nil"/>
              <w:tr2bl w:val="nil"/>
            </w:tcBorders>
            <w:vAlign w:val="center"/>
          </w:tcPr>
          <w:p w14:paraId="013E862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default" w:ascii="Times New Roman" w:hAnsi="Times New Roman" w:eastAsia="宋体" w:cs="Times New Roman"/>
                <w:spacing w:val="-5"/>
                <w:sz w:val="18"/>
                <w:szCs w:val="18"/>
              </w:rPr>
              <w:t>≤</w:t>
            </w:r>
            <w:r>
              <w:rPr>
                <w:rFonts w:hint="eastAsia" w:eastAsia="宋体" w:cs="Times New Roman"/>
                <w:spacing w:val="-5"/>
                <w:sz w:val="18"/>
                <w:szCs w:val="18"/>
                <w:lang w:val="en-US" w:eastAsia="zh-CN"/>
              </w:rPr>
              <w:t>100</w:t>
            </w:r>
          </w:p>
        </w:tc>
        <w:tc>
          <w:tcPr>
            <w:tcW w:w="575" w:type="pct"/>
            <w:tcBorders>
              <w:tl2br w:val="nil"/>
              <w:tr2bl w:val="nil"/>
            </w:tcBorders>
            <w:vAlign w:val="center"/>
          </w:tcPr>
          <w:p w14:paraId="17D0051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1626E2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5728172">
        <w:trPr>
          <w:trHeight w:val="340" w:hRule="atLeast"/>
          <w:jc w:val="center"/>
        </w:trPr>
        <w:tc>
          <w:tcPr>
            <w:tcW w:w="298" w:type="pct"/>
            <w:tcBorders>
              <w:tl2br w:val="nil"/>
              <w:tr2bl w:val="nil"/>
            </w:tcBorders>
            <w:vAlign w:val="center"/>
          </w:tcPr>
          <w:p w14:paraId="449AD75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6</w:t>
            </w:r>
          </w:p>
        </w:tc>
        <w:tc>
          <w:tcPr>
            <w:tcW w:w="1797" w:type="pct"/>
            <w:tcBorders>
              <w:tl2br w:val="nil"/>
              <w:tr2bl w:val="nil"/>
            </w:tcBorders>
            <w:shd w:val="clear" w:color="auto" w:fill="auto"/>
            <w:vAlign w:val="center"/>
          </w:tcPr>
          <w:p w14:paraId="72185C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1"/>
                <w:sz w:val="18"/>
                <w:szCs w:val="18"/>
                <w:lang w:val="en-US" w:eastAsia="zh-CN"/>
              </w:rPr>
            </w:pPr>
            <w:r>
              <w:rPr>
                <w:rFonts w:hint="eastAsia" w:eastAsia="宋体" w:cs="Times New Roman"/>
                <w:spacing w:val="-1"/>
                <w:sz w:val="18"/>
                <w:szCs w:val="18"/>
                <w:lang w:val="en-US" w:eastAsia="zh-CN"/>
              </w:rPr>
              <w:t>外护套电气试验（金属套接负极，按8</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kV/mm最大25</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kV直流电压、1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min）</w:t>
            </w:r>
          </w:p>
        </w:tc>
        <w:tc>
          <w:tcPr>
            <w:tcW w:w="359" w:type="pct"/>
            <w:tcBorders>
              <w:tl2br w:val="nil"/>
              <w:tr2bl w:val="nil"/>
            </w:tcBorders>
            <w:vAlign w:val="center"/>
          </w:tcPr>
          <w:p w14:paraId="594C795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p>
        </w:tc>
        <w:tc>
          <w:tcPr>
            <w:tcW w:w="1472" w:type="pct"/>
            <w:gridSpan w:val="4"/>
            <w:tcBorders>
              <w:tl2br w:val="nil"/>
              <w:tr2bl w:val="nil"/>
            </w:tcBorders>
            <w:vAlign w:val="center"/>
          </w:tcPr>
          <w:p w14:paraId="1F4A9C2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不击穿</w:t>
            </w:r>
          </w:p>
        </w:tc>
        <w:tc>
          <w:tcPr>
            <w:tcW w:w="575" w:type="pct"/>
            <w:tcBorders>
              <w:tl2br w:val="nil"/>
              <w:tr2bl w:val="nil"/>
            </w:tcBorders>
            <w:vAlign w:val="center"/>
          </w:tcPr>
          <w:p w14:paraId="4B5A085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1014EC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C5903D2">
        <w:trPr>
          <w:trHeight w:val="340" w:hRule="atLeast"/>
          <w:jc w:val="center"/>
        </w:trPr>
        <w:tc>
          <w:tcPr>
            <w:tcW w:w="298" w:type="pct"/>
            <w:tcBorders>
              <w:tl2br w:val="nil"/>
              <w:tr2bl w:val="nil"/>
            </w:tcBorders>
            <w:vAlign w:val="center"/>
          </w:tcPr>
          <w:p w14:paraId="04E4FA3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7</w:t>
            </w:r>
          </w:p>
        </w:tc>
        <w:tc>
          <w:tcPr>
            <w:tcW w:w="1797" w:type="pct"/>
            <w:tcBorders>
              <w:tl2br w:val="nil"/>
              <w:tr2bl w:val="nil"/>
            </w:tcBorders>
            <w:shd w:val="clear" w:color="auto" w:fill="auto"/>
            <w:vAlign w:val="center"/>
          </w:tcPr>
          <w:p w14:paraId="625CF78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2"/>
                <w:sz w:val="18"/>
                <w:szCs w:val="18"/>
                <w:lang w:val="en-US" w:eastAsia="zh-CN"/>
              </w:rPr>
            </w:pPr>
            <w:r>
              <w:rPr>
                <w:rFonts w:hint="eastAsia" w:eastAsia="宋体" w:cs="Times New Roman"/>
                <w:spacing w:val="-2"/>
                <w:sz w:val="18"/>
                <w:szCs w:val="18"/>
                <w:lang w:val="en-US" w:eastAsia="zh-CN"/>
              </w:rPr>
              <w:t>电压试验</w:t>
            </w:r>
          </w:p>
        </w:tc>
        <w:tc>
          <w:tcPr>
            <w:tcW w:w="359" w:type="pct"/>
            <w:tcBorders>
              <w:tl2br w:val="nil"/>
              <w:tr2bl w:val="nil"/>
            </w:tcBorders>
            <w:vAlign w:val="center"/>
          </w:tcPr>
          <w:p w14:paraId="5A06D2E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kV/min</w:t>
            </w:r>
          </w:p>
        </w:tc>
        <w:tc>
          <w:tcPr>
            <w:tcW w:w="1472" w:type="pct"/>
            <w:gridSpan w:val="4"/>
            <w:tcBorders>
              <w:tl2br w:val="nil"/>
              <w:tr2bl w:val="nil"/>
            </w:tcBorders>
            <w:vAlign w:val="center"/>
          </w:tcPr>
          <w:p w14:paraId="64CF5AA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2.5</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eastAsia="宋体" w:cs="Times New Roman"/>
                <w:spacing w:val="-1"/>
                <w:sz w:val="18"/>
                <w:szCs w:val="18"/>
                <w:lang w:val="en-US" w:eastAsia="zh-CN"/>
              </w:rPr>
              <w:t>/30</w:t>
            </w:r>
          </w:p>
        </w:tc>
        <w:tc>
          <w:tcPr>
            <w:tcW w:w="575" w:type="pct"/>
            <w:tcBorders>
              <w:tl2br w:val="nil"/>
              <w:tr2bl w:val="nil"/>
            </w:tcBorders>
            <w:vAlign w:val="center"/>
          </w:tcPr>
          <w:p w14:paraId="2DD79C7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353C93F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1264E77">
        <w:trPr>
          <w:trHeight w:val="340" w:hRule="atLeast"/>
          <w:jc w:val="center"/>
        </w:trPr>
        <w:tc>
          <w:tcPr>
            <w:tcW w:w="298" w:type="pct"/>
            <w:tcBorders>
              <w:tl2br w:val="nil"/>
              <w:tr2bl w:val="nil"/>
            </w:tcBorders>
            <w:vAlign w:val="center"/>
          </w:tcPr>
          <w:p w14:paraId="597073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8</w:t>
            </w:r>
          </w:p>
        </w:tc>
        <w:tc>
          <w:tcPr>
            <w:tcW w:w="1797" w:type="pct"/>
            <w:tcBorders>
              <w:tl2br w:val="nil"/>
              <w:tr2bl w:val="nil"/>
            </w:tcBorders>
            <w:shd w:val="clear" w:color="auto" w:fill="auto"/>
            <w:vAlign w:val="center"/>
          </w:tcPr>
          <w:p w14:paraId="41EA7F8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2"/>
                <w:sz w:val="18"/>
                <w:szCs w:val="18"/>
              </w:rPr>
              <w:t>局部放电</w:t>
            </w:r>
            <w:r>
              <w:rPr>
                <w:rFonts w:hint="default" w:ascii="Times New Roman" w:hAnsi="Times New Roman" w:eastAsia="宋体" w:cs="Times New Roman"/>
                <w:spacing w:val="-2"/>
                <w:sz w:val="18"/>
                <w:szCs w:val="18"/>
              </w:rPr>
              <w:br w:type="textWrapping"/>
            </w:r>
            <w:r>
              <w:rPr>
                <w:rFonts w:hint="default" w:ascii="Times New Roman" w:hAnsi="Times New Roman" w:eastAsia="宋体" w:cs="Times New Roman"/>
                <w:spacing w:val="-2"/>
                <w:sz w:val="18"/>
                <w:szCs w:val="18"/>
              </w:rPr>
              <w:t>（灵敏度</w:t>
            </w:r>
            <w:r>
              <w:rPr>
                <w:rFonts w:hint="eastAsia" w:eastAsia="宋体" w:cs="Times New Roman"/>
                <w:spacing w:val="-2"/>
                <w:sz w:val="18"/>
                <w:szCs w:val="18"/>
                <w:lang w:val="en-US" w:eastAsia="zh-CN"/>
              </w:rPr>
              <w:t>10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2"/>
                <w:sz w:val="18"/>
                <w:szCs w:val="18"/>
              </w:rPr>
              <w:t>pC或更优，</w:t>
            </w:r>
            <w:r>
              <w:rPr>
                <w:rFonts w:hint="eastAsia" w:eastAsia="宋体" w:cs="Times New Roman"/>
                <w:spacing w:val="-2"/>
                <w:sz w:val="18"/>
                <w:szCs w:val="18"/>
                <w:lang w:val="en-US" w:eastAsia="zh-CN"/>
              </w:rPr>
              <w:t>96</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下）</w:t>
            </w:r>
          </w:p>
        </w:tc>
        <w:tc>
          <w:tcPr>
            <w:tcW w:w="359" w:type="pct"/>
            <w:tcBorders>
              <w:tl2br w:val="nil"/>
              <w:tr2bl w:val="nil"/>
            </w:tcBorders>
            <w:vAlign w:val="center"/>
          </w:tcPr>
          <w:p w14:paraId="3A7038F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pC</w:t>
            </w:r>
          </w:p>
        </w:tc>
        <w:tc>
          <w:tcPr>
            <w:tcW w:w="1472" w:type="pct"/>
            <w:gridSpan w:val="4"/>
            <w:tcBorders>
              <w:tl2br w:val="nil"/>
              <w:tr2bl w:val="nil"/>
            </w:tcBorders>
            <w:vAlign w:val="center"/>
          </w:tcPr>
          <w:p w14:paraId="6275EE6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无可检测出的放电</w:t>
            </w:r>
          </w:p>
        </w:tc>
        <w:tc>
          <w:tcPr>
            <w:tcW w:w="575" w:type="pct"/>
            <w:tcBorders>
              <w:tl2br w:val="nil"/>
              <w:tr2bl w:val="nil"/>
            </w:tcBorders>
            <w:vAlign w:val="center"/>
          </w:tcPr>
          <w:p w14:paraId="7E5DD5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83A38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CD4B6EE">
        <w:trPr>
          <w:trHeight w:val="340" w:hRule="atLeast"/>
          <w:jc w:val="center"/>
        </w:trPr>
        <w:tc>
          <w:tcPr>
            <w:tcW w:w="298" w:type="pct"/>
            <w:tcBorders>
              <w:tl2br w:val="nil"/>
              <w:tr2bl w:val="nil"/>
            </w:tcBorders>
            <w:vAlign w:val="center"/>
          </w:tcPr>
          <w:p w14:paraId="5C537B2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9</w:t>
            </w:r>
          </w:p>
        </w:tc>
        <w:tc>
          <w:tcPr>
            <w:tcW w:w="1797" w:type="pct"/>
            <w:tcBorders>
              <w:tl2br w:val="nil"/>
              <w:tr2bl w:val="nil"/>
            </w:tcBorders>
            <w:shd w:val="clear" w:color="auto" w:fill="auto"/>
            <w:vAlign w:val="center"/>
          </w:tcPr>
          <w:p w14:paraId="4BD1DB3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tan</w:t>
            </w:r>
            <w:r>
              <w:rPr>
                <w:rFonts w:hint="default" w:ascii="Times New Roman" w:hAnsi="Times New Roman" w:eastAsia="宋体" w:cs="Times New Roman"/>
                <w:i/>
                <w:iCs/>
                <w:spacing w:val="-1"/>
                <w:sz w:val="18"/>
                <w:szCs w:val="18"/>
              </w:rPr>
              <w:t>δ</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导体温度95</w:t>
            </w:r>
            <w:r>
              <w:rPr>
                <w:rFonts w:hint="default" w:eastAsia="宋体" w:cs="Times New Roman"/>
                <w:spacing w:val="-2"/>
                <w:sz w:val="18"/>
                <w:szCs w:val="18"/>
                <w:lang w:val="en-US" w:eastAsia="zh-CN"/>
              </w:rPr>
              <w:t>℃</w:t>
            </w:r>
            <w:r>
              <w:rPr>
                <w:rFonts w:hint="eastAsia" w:eastAsia="宋体" w:cs="Times New Roman"/>
                <w:spacing w:val="-2"/>
                <w:sz w:val="18"/>
                <w:szCs w:val="18"/>
                <w:lang w:val="en-US" w:eastAsia="zh-CN"/>
              </w:rPr>
              <w:t>~100</w:t>
            </w:r>
            <w:r>
              <w:rPr>
                <w:rFonts w:hint="default" w:eastAsia="宋体" w:cs="Times New Roman"/>
                <w:spacing w:val="-2"/>
                <w:sz w:val="18"/>
                <w:szCs w:val="18"/>
                <w:lang w:val="en-US" w:eastAsia="zh-CN"/>
              </w:rPr>
              <w:t>℃</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64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w:t>
            </w:r>
          </w:p>
        </w:tc>
        <w:tc>
          <w:tcPr>
            <w:tcW w:w="359" w:type="pct"/>
            <w:tcBorders>
              <w:tl2br w:val="nil"/>
              <w:tr2bl w:val="nil"/>
            </w:tcBorders>
            <w:vAlign w:val="center"/>
          </w:tcPr>
          <w:p w14:paraId="5666118F">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472" w:type="pct"/>
            <w:gridSpan w:val="4"/>
            <w:tcBorders>
              <w:tl2br w:val="nil"/>
              <w:tr2bl w:val="nil"/>
            </w:tcBorders>
            <w:vAlign w:val="center"/>
          </w:tcPr>
          <w:p w14:paraId="043D6D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position w:val="1"/>
                <w:sz w:val="18"/>
                <w:szCs w:val="18"/>
              </w:rPr>
              <w:t>≤</w:t>
            </w:r>
            <w:r>
              <w:rPr>
                <w:rFonts w:hint="eastAsia" w:eastAsia="宋体" w:cs="Times New Roman"/>
                <w:spacing w:val="3"/>
                <w:position w:val="1"/>
                <w:sz w:val="18"/>
                <w:szCs w:val="18"/>
                <w:lang w:val="en-US" w:eastAsia="zh-CN"/>
              </w:rPr>
              <w:t>10</w:t>
            </w:r>
            <w:r>
              <w:rPr>
                <w:rFonts w:hint="default" w:ascii="Times New Roman" w:hAnsi="Times New Roman" w:eastAsia="宋体" w:cs="Times New Roman"/>
                <w:spacing w:val="3"/>
                <w:position w:val="1"/>
                <w:sz w:val="18"/>
                <w:szCs w:val="18"/>
              </w:rPr>
              <w:t>×10</w:t>
            </w:r>
            <w:r>
              <w:rPr>
                <w:rFonts w:hint="eastAsia" w:eastAsia="宋体" w:cs="Times New Roman"/>
                <w:spacing w:val="3"/>
                <w:position w:val="1"/>
                <w:sz w:val="18"/>
                <w:szCs w:val="18"/>
                <w:vertAlign w:val="superscript"/>
                <w:lang w:val="en-US" w:eastAsia="zh-CN"/>
              </w:rPr>
              <w:t>-4</w:t>
            </w:r>
          </w:p>
        </w:tc>
        <w:tc>
          <w:tcPr>
            <w:tcW w:w="575" w:type="pct"/>
            <w:tcBorders>
              <w:tl2br w:val="nil"/>
              <w:tr2bl w:val="nil"/>
            </w:tcBorders>
            <w:vAlign w:val="center"/>
          </w:tcPr>
          <w:p w14:paraId="63F040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B276F1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69B8394">
        <w:trPr>
          <w:trHeight w:val="340" w:hRule="atLeast"/>
          <w:jc w:val="center"/>
        </w:trPr>
        <w:tc>
          <w:tcPr>
            <w:tcW w:w="298" w:type="pct"/>
            <w:vMerge w:val="restart"/>
            <w:tcBorders>
              <w:tl2br w:val="nil"/>
              <w:tr2bl w:val="nil"/>
            </w:tcBorders>
            <w:vAlign w:val="center"/>
          </w:tcPr>
          <w:p w14:paraId="601AE5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10</w:t>
            </w:r>
          </w:p>
        </w:tc>
        <w:tc>
          <w:tcPr>
            <w:tcW w:w="1797" w:type="pct"/>
            <w:vMerge w:val="restart"/>
            <w:tcBorders>
              <w:tl2br w:val="nil"/>
              <w:tr2bl w:val="nil"/>
            </w:tcBorders>
            <w:shd w:val="clear" w:color="auto" w:fill="auto"/>
            <w:vAlign w:val="center"/>
          </w:tcPr>
          <w:p w14:paraId="07D4EDE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雷电冲击试验（</w:t>
            </w:r>
            <w:r>
              <w:rPr>
                <w:rFonts w:hint="eastAsia" w:eastAsia="宋体" w:cs="Times New Roman"/>
                <w:spacing w:val="-2"/>
                <w:sz w:val="18"/>
                <w:szCs w:val="18"/>
                <w:lang w:val="en-US" w:eastAsia="zh-CN"/>
              </w:rPr>
              <w:t>导体温度95</w:t>
            </w:r>
            <w:r>
              <w:rPr>
                <w:rFonts w:hint="default" w:eastAsia="宋体" w:cs="Times New Roman"/>
                <w:spacing w:val="-2"/>
                <w:sz w:val="18"/>
                <w:szCs w:val="18"/>
                <w:lang w:val="en-US" w:eastAsia="zh-CN"/>
              </w:rPr>
              <w:t>℃</w:t>
            </w:r>
            <w:r>
              <w:rPr>
                <w:rFonts w:hint="eastAsia" w:eastAsia="宋体" w:cs="Times New Roman"/>
                <w:spacing w:val="-2"/>
                <w:sz w:val="18"/>
                <w:szCs w:val="18"/>
                <w:lang w:val="en-US" w:eastAsia="zh-CN"/>
              </w:rPr>
              <w:t>~100</w:t>
            </w:r>
            <w:r>
              <w:rPr>
                <w:rFonts w:hint="default" w:eastAsia="宋体" w:cs="Times New Roman"/>
                <w:spacing w:val="-2"/>
                <w:sz w:val="18"/>
                <w:szCs w:val="18"/>
                <w:lang w:val="en-US" w:eastAsia="zh-CN"/>
              </w:rPr>
              <w:t>℃</w:t>
            </w:r>
            <w:r>
              <w:rPr>
                <w:rFonts w:hint="default" w:ascii="Times New Roman" w:hAnsi="Times New Roman" w:eastAsia="宋体" w:cs="Times New Roman"/>
                <w:spacing w:val="-2"/>
                <w:sz w:val="18"/>
                <w:szCs w:val="18"/>
              </w:rPr>
              <w:t>，</w:t>
            </w:r>
            <w:r>
              <w:rPr>
                <w:rFonts w:hint="default" w:ascii="Times New Roman" w:hAnsi="Times New Roman" w:eastAsia="宋体" w:cs="Times New Roman"/>
                <w:spacing w:val="-5"/>
                <w:sz w:val="18"/>
                <w:szCs w:val="18"/>
              </w:rPr>
              <w:t>正负极性各10次）</w:t>
            </w:r>
          </w:p>
        </w:tc>
        <w:tc>
          <w:tcPr>
            <w:tcW w:w="359" w:type="pct"/>
            <w:vMerge w:val="restart"/>
            <w:tcBorders>
              <w:tl2br w:val="nil"/>
              <w:tr2bl w:val="nil"/>
            </w:tcBorders>
            <w:vAlign w:val="center"/>
          </w:tcPr>
          <w:p w14:paraId="5C67B79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kV</w:t>
            </w:r>
          </w:p>
        </w:tc>
        <w:tc>
          <w:tcPr>
            <w:tcW w:w="735" w:type="pct"/>
            <w:gridSpan w:val="2"/>
            <w:tcBorders>
              <w:tl2br w:val="nil"/>
              <w:tr2bl w:val="nil"/>
            </w:tcBorders>
            <w:vAlign w:val="center"/>
          </w:tcPr>
          <w:p w14:paraId="5E3A528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38/66</w:t>
            </w:r>
            <w:r>
              <w:rPr>
                <w:rFonts w:hint="eastAsia" w:ascii="Times New Roman" w:hAnsi="Times New Roman" w:eastAsia="宋体" w:cs="Times New Roman"/>
                <w:kern w:val="2"/>
                <w:sz w:val="10"/>
                <w:szCs w:val="10"/>
                <w:lang w:val="en-US" w:eastAsia="zh-CN" w:bidi="ar-SA"/>
              </w:rPr>
              <w:t xml:space="preserve"> </w:t>
            </w:r>
            <w:r>
              <w:rPr>
                <w:rFonts w:hint="eastAsia" w:ascii="Times New Roman" w:hAnsi="Times New Roman" w:eastAsia="宋体" w:cs="Times New Roman"/>
                <w:kern w:val="2"/>
                <w:sz w:val="18"/>
                <w:szCs w:val="18"/>
                <w:lang w:val="en-US" w:eastAsia="zh-CN" w:bidi="ar-SA"/>
              </w:rPr>
              <w:t>kV电缆</w:t>
            </w:r>
          </w:p>
        </w:tc>
        <w:tc>
          <w:tcPr>
            <w:tcW w:w="736" w:type="pct"/>
            <w:gridSpan w:val="2"/>
            <w:tcBorders>
              <w:tl2br w:val="nil"/>
              <w:tr2bl w:val="nil"/>
            </w:tcBorders>
            <w:vAlign w:val="center"/>
          </w:tcPr>
          <w:p w14:paraId="10EF7BA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325</w:t>
            </w:r>
          </w:p>
        </w:tc>
        <w:tc>
          <w:tcPr>
            <w:tcW w:w="575" w:type="pct"/>
            <w:vMerge w:val="restart"/>
            <w:tcBorders>
              <w:tl2br w:val="nil"/>
              <w:tr2bl w:val="nil"/>
            </w:tcBorders>
            <w:vAlign w:val="center"/>
          </w:tcPr>
          <w:p w14:paraId="6F245D6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E25715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5CD43DE">
        <w:trPr>
          <w:trHeight w:val="340" w:hRule="atLeast"/>
          <w:jc w:val="center"/>
        </w:trPr>
        <w:tc>
          <w:tcPr>
            <w:tcW w:w="298" w:type="pct"/>
            <w:vMerge w:val="continue"/>
            <w:tcBorders>
              <w:tl2br w:val="nil"/>
              <w:tr2bl w:val="nil"/>
            </w:tcBorders>
            <w:vAlign w:val="center"/>
          </w:tcPr>
          <w:p w14:paraId="29B5A61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797" w:type="pct"/>
            <w:vMerge w:val="continue"/>
            <w:tcBorders>
              <w:tl2br w:val="nil"/>
              <w:tr2bl w:val="nil"/>
            </w:tcBorders>
            <w:shd w:val="clear" w:color="auto" w:fill="auto"/>
            <w:vAlign w:val="center"/>
          </w:tcPr>
          <w:p w14:paraId="5464AA2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359" w:type="pct"/>
            <w:vMerge w:val="continue"/>
            <w:tcBorders>
              <w:tl2br w:val="nil"/>
              <w:tr2bl w:val="nil"/>
            </w:tcBorders>
            <w:vAlign w:val="center"/>
          </w:tcPr>
          <w:p w14:paraId="448C658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5" w:type="pct"/>
            <w:gridSpan w:val="2"/>
            <w:tcBorders>
              <w:tl2br w:val="nil"/>
              <w:tr2bl w:val="nil"/>
            </w:tcBorders>
            <w:vAlign w:val="center"/>
          </w:tcPr>
          <w:p w14:paraId="5A96F216">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50/66</w:t>
            </w:r>
            <w:r>
              <w:rPr>
                <w:rFonts w:hint="eastAsia" w:ascii="Times New Roman" w:hAnsi="Times New Roman" w:eastAsia="宋体" w:cs="Times New Roman"/>
                <w:kern w:val="2"/>
                <w:sz w:val="10"/>
                <w:szCs w:val="10"/>
                <w:lang w:val="en-US" w:eastAsia="zh-CN" w:bidi="ar-SA"/>
              </w:rPr>
              <w:t xml:space="preserve"> </w:t>
            </w:r>
            <w:r>
              <w:rPr>
                <w:rFonts w:hint="eastAsia" w:ascii="Times New Roman" w:hAnsi="Times New Roman" w:eastAsia="宋体" w:cs="Times New Roman"/>
                <w:kern w:val="2"/>
                <w:sz w:val="18"/>
                <w:szCs w:val="18"/>
                <w:lang w:val="en-US" w:eastAsia="zh-CN" w:bidi="ar-SA"/>
              </w:rPr>
              <w:t>kV电缆</w:t>
            </w:r>
          </w:p>
        </w:tc>
        <w:tc>
          <w:tcPr>
            <w:tcW w:w="736" w:type="pct"/>
            <w:gridSpan w:val="2"/>
            <w:tcBorders>
              <w:tl2br w:val="nil"/>
              <w:tr2bl w:val="nil"/>
            </w:tcBorders>
            <w:vAlign w:val="center"/>
          </w:tcPr>
          <w:p w14:paraId="66B91C0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450</w:t>
            </w:r>
          </w:p>
        </w:tc>
        <w:tc>
          <w:tcPr>
            <w:tcW w:w="575" w:type="pct"/>
            <w:vMerge w:val="continue"/>
            <w:tcBorders>
              <w:tl2br w:val="nil"/>
              <w:tr2bl w:val="nil"/>
            </w:tcBorders>
            <w:vAlign w:val="center"/>
          </w:tcPr>
          <w:p w14:paraId="0542C9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p>
        </w:tc>
        <w:tc>
          <w:tcPr>
            <w:tcW w:w="496" w:type="pct"/>
            <w:tcBorders>
              <w:tl2br w:val="nil"/>
              <w:tr2bl w:val="nil"/>
            </w:tcBorders>
            <w:vAlign w:val="center"/>
          </w:tcPr>
          <w:p w14:paraId="4DC4660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53CA2A0">
        <w:trPr>
          <w:trHeight w:val="340" w:hRule="atLeast"/>
          <w:jc w:val="center"/>
        </w:trPr>
        <w:tc>
          <w:tcPr>
            <w:tcW w:w="298" w:type="pct"/>
            <w:tcBorders>
              <w:tl2br w:val="nil"/>
              <w:tr2bl w:val="nil"/>
            </w:tcBorders>
            <w:shd w:val="clear" w:color="auto" w:fill="auto"/>
            <w:vAlign w:val="center"/>
          </w:tcPr>
          <w:p w14:paraId="7D5F97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11</w:t>
            </w:r>
          </w:p>
        </w:tc>
        <w:tc>
          <w:tcPr>
            <w:tcW w:w="1797" w:type="pct"/>
            <w:tcBorders>
              <w:tl2br w:val="nil"/>
              <w:tr2bl w:val="nil"/>
            </w:tcBorders>
            <w:shd w:val="clear" w:color="auto" w:fill="auto"/>
            <w:vAlign w:val="center"/>
          </w:tcPr>
          <w:p w14:paraId="622BBAC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6"/>
                <w:sz w:val="18"/>
                <w:szCs w:val="18"/>
                <w:lang w:val="en-US" w:eastAsia="zh-CN"/>
              </w:rPr>
            </w:pPr>
            <w:r>
              <w:rPr>
                <w:rFonts w:hint="eastAsia" w:eastAsia="宋体" w:cs="Times New Roman"/>
                <w:spacing w:val="-6"/>
                <w:sz w:val="18"/>
                <w:szCs w:val="18"/>
                <w:lang w:val="en-US" w:eastAsia="zh-CN"/>
              </w:rPr>
              <w:t>安装后电气试验</w:t>
            </w:r>
          </w:p>
        </w:tc>
        <w:tc>
          <w:tcPr>
            <w:tcW w:w="359" w:type="pct"/>
            <w:tcBorders>
              <w:tl2br w:val="nil"/>
              <w:tr2bl w:val="nil"/>
            </w:tcBorders>
            <w:shd w:val="clear" w:color="auto" w:fill="auto"/>
            <w:vAlign w:val="center"/>
          </w:tcPr>
          <w:p w14:paraId="52DCD563">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default" w:ascii="Times New Roman" w:hAnsi="Times New Roman" w:eastAsia="宋体" w:cs="Times New Roman"/>
                <w:spacing w:val="-1"/>
                <w:sz w:val="18"/>
                <w:szCs w:val="18"/>
              </w:rPr>
              <w:t>kV</w:t>
            </w:r>
            <w:r>
              <w:rPr>
                <w:rFonts w:hint="eastAsia" w:ascii="Times New Roman" w:hAnsi="Times New Roman" w:eastAsia="宋体" w:cs="Times New Roman"/>
                <w:spacing w:val="-1"/>
                <w:sz w:val="18"/>
                <w:szCs w:val="18"/>
                <w:lang w:val="en-US" w:eastAsia="zh-CN"/>
              </w:rPr>
              <w:t>/min</w:t>
            </w:r>
          </w:p>
        </w:tc>
        <w:tc>
          <w:tcPr>
            <w:tcW w:w="1472" w:type="pct"/>
            <w:gridSpan w:val="4"/>
            <w:tcBorders>
              <w:tl2br w:val="nil"/>
              <w:tr2bl w:val="nil"/>
            </w:tcBorders>
            <w:shd w:val="clear" w:color="auto" w:fill="auto"/>
            <w:vAlign w:val="center"/>
          </w:tcPr>
          <w:p w14:paraId="14CD3E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h或1</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w:t>
            </w:r>
            <w:r>
              <w:rPr>
                <w:rFonts w:hint="eastAsia" w:eastAsia="宋体" w:cs="Times New Roman"/>
                <w:spacing w:val="-1"/>
                <w:sz w:val="18"/>
                <w:szCs w:val="18"/>
                <w:lang w:val="en-US" w:eastAsia="zh-CN"/>
              </w:rPr>
              <w:t>24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w:t>
            </w:r>
          </w:p>
        </w:tc>
        <w:tc>
          <w:tcPr>
            <w:tcW w:w="575" w:type="pct"/>
            <w:tcBorders>
              <w:tl2br w:val="nil"/>
              <w:tr2bl w:val="nil"/>
            </w:tcBorders>
            <w:vAlign w:val="center"/>
          </w:tcPr>
          <w:p w14:paraId="5E2B5E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58DDA1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ACB2FCB">
        <w:trPr>
          <w:trHeight w:val="340" w:hRule="atLeast"/>
          <w:jc w:val="center"/>
        </w:trPr>
        <w:tc>
          <w:tcPr>
            <w:tcW w:w="298" w:type="pct"/>
            <w:tcBorders>
              <w:tl2br w:val="nil"/>
              <w:tr2bl w:val="nil"/>
            </w:tcBorders>
            <w:shd w:val="clear" w:color="auto" w:fill="auto"/>
            <w:vAlign w:val="center"/>
          </w:tcPr>
          <w:p w14:paraId="6045B16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12</w:t>
            </w:r>
          </w:p>
        </w:tc>
        <w:tc>
          <w:tcPr>
            <w:tcW w:w="1797" w:type="pct"/>
            <w:tcBorders>
              <w:tl2br w:val="nil"/>
              <w:tr2bl w:val="nil"/>
            </w:tcBorders>
            <w:shd w:val="clear" w:color="auto" w:fill="auto"/>
            <w:vAlign w:val="center"/>
          </w:tcPr>
          <w:p w14:paraId="73F4787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电缆电容</w:t>
            </w:r>
          </w:p>
        </w:tc>
        <w:tc>
          <w:tcPr>
            <w:tcW w:w="359" w:type="pct"/>
            <w:tcBorders>
              <w:tl2br w:val="nil"/>
              <w:tr2bl w:val="nil"/>
            </w:tcBorders>
            <w:shd w:val="clear" w:color="auto" w:fill="auto"/>
            <w:vAlign w:val="center"/>
          </w:tcPr>
          <w:p w14:paraId="7963F17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3"/>
                <w:sz w:val="18"/>
                <w:szCs w:val="18"/>
              </w:rPr>
              <w:t>μF/km</w:t>
            </w:r>
          </w:p>
        </w:tc>
        <w:tc>
          <w:tcPr>
            <w:tcW w:w="1472" w:type="pct"/>
            <w:gridSpan w:val="4"/>
            <w:tcBorders>
              <w:tl2br w:val="nil"/>
              <w:tr2bl w:val="nil"/>
            </w:tcBorders>
            <w:shd w:val="clear" w:color="auto" w:fill="auto"/>
            <w:vAlign w:val="center"/>
          </w:tcPr>
          <w:p w14:paraId="2AE6C70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575" w:type="pct"/>
            <w:tcBorders>
              <w:tl2br w:val="nil"/>
              <w:tr2bl w:val="nil"/>
            </w:tcBorders>
            <w:vAlign w:val="center"/>
          </w:tcPr>
          <w:p w14:paraId="0B8BED2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6842E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EF3917C">
        <w:trPr>
          <w:trHeight w:val="340" w:hRule="atLeast"/>
          <w:jc w:val="center"/>
        </w:trPr>
        <w:tc>
          <w:tcPr>
            <w:tcW w:w="298" w:type="pct"/>
            <w:tcBorders>
              <w:tl2br w:val="nil"/>
              <w:tr2bl w:val="nil"/>
            </w:tcBorders>
            <w:shd w:val="clear" w:color="auto" w:fill="auto"/>
            <w:vAlign w:val="center"/>
          </w:tcPr>
          <w:p w14:paraId="702CDBF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kern w:val="2"/>
                <w:sz w:val="18"/>
                <w:szCs w:val="18"/>
                <w:lang w:val="en-US" w:eastAsia="zh-CN" w:bidi="ar-SA"/>
              </w:rPr>
              <w:t>13</w:t>
            </w:r>
          </w:p>
        </w:tc>
        <w:tc>
          <w:tcPr>
            <w:tcW w:w="1797" w:type="pct"/>
            <w:tcBorders>
              <w:tl2br w:val="nil"/>
              <w:tr2bl w:val="nil"/>
            </w:tcBorders>
            <w:shd w:val="clear" w:color="auto" w:fill="auto"/>
            <w:vAlign w:val="center"/>
          </w:tcPr>
          <w:p w14:paraId="3D0F18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导体透水试验</w:t>
            </w:r>
          </w:p>
        </w:tc>
        <w:tc>
          <w:tcPr>
            <w:tcW w:w="359" w:type="pct"/>
            <w:tcBorders>
              <w:tl2br w:val="nil"/>
              <w:tr2bl w:val="nil"/>
            </w:tcBorders>
            <w:shd w:val="clear" w:color="auto" w:fill="auto"/>
            <w:vAlign w:val="center"/>
          </w:tcPr>
          <w:p w14:paraId="7BF3BC9E">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2" w:type="pct"/>
            <w:gridSpan w:val="4"/>
            <w:tcBorders>
              <w:tl2br w:val="nil"/>
              <w:tr2bl w:val="nil"/>
            </w:tcBorders>
            <w:shd w:val="clear" w:color="auto" w:fill="auto"/>
            <w:vAlign w:val="center"/>
          </w:tcPr>
          <w:p w14:paraId="7A49C6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导体应无水</w:t>
            </w:r>
          </w:p>
        </w:tc>
        <w:tc>
          <w:tcPr>
            <w:tcW w:w="575" w:type="pct"/>
            <w:tcBorders>
              <w:tl2br w:val="nil"/>
              <w:tr2bl w:val="nil"/>
            </w:tcBorders>
            <w:vAlign w:val="center"/>
          </w:tcPr>
          <w:p w14:paraId="20EFD5D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CEC2D4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4F6EC5C">
        <w:trPr>
          <w:trHeight w:val="340" w:hRule="atLeast"/>
          <w:jc w:val="center"/>
        </w:trPr>
        <w:tc>
          <w:tcPr>
            <w:tcW w:w="298" w:type="pct"/>
            <w:tcBorders>
              <w:tl2br w:val="nil"/>
              <w:tr2bl w:val="nil"/>
            </w:tcBorders>
            <w:shd w:val="clear" w:color="auto" w:fill="auto"/>
            <w:vAlign w:val="center"/>
          </w:tcPr>
          <w:p w14:paraId="4A6C185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4</w:t>
            </w:r>
          </w:p>
        </w:tc>
        <w:tc>
          <w:tcPr>
            <w:tcW w:w="1797" w:type="pct"/>
            <w:tcBorders>
              <w:tl2br w:val="nil"/>
              <w:tr2bl w:val="nil"/>
            </w:tcBorders>
            <w:shd w:val="clear" w:color="auto" w:fill="auto"/>
            <w:vAlign w:val="center"/>
          </w:tcPr>
          <w:p w14:paraId="7770DF7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3"/>
                <w:sz w:val="18"/>
                <w:szCs w:val="18"/>
                <w:lang w:val="en-US" w:eastAsia="zh-CN"/>
              </w:rPr>
            </w:pPr>
            <w:r>
              <w:rPr>
                <w:rFonts w:hint="eastAsia" w:eastAsia="宋体" w:cs="Times New Roman"/>
                <w:spacing w:val="-3"/>
                <w:sz w:val="18"/>
                <w:szCs w:val="18"/>
                <w:lang w:val="en-US" w:eastAsia="zh-CN"/>
              </w:rPr>
              <w:t>金属套下透水试验</w:t>
            </w:r>
          </w:p>
        </w:tc>
        <w:tc>
          <w:tcPr>
            <w:tcW w:w="359" w:type="pct"/>
            <w:tcBorders>
              <w:tl2br w:val="nil"/>
              <w:tr2bl w:val="nil"/>
            </w:tcBorders>
            <w:shd w:val="clear" w:color="auto" w:fill="auto"/>
            <w:vAlign w:val="center"/>
          </w:tcPr>
          <w:p w14:paraId="6F919CF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2" w:type="pct"/>
            <w:gridSpan w:val="4"/>
            <w:tcBorders>
              <w:tl2br w:val="nil"/>
              <w:tr2bl w:val="nil"/>
            </w:tcBorders>
            <w:shd w:val="clear" w:color="auto" w:fill="auto"/>
            <w:vAlign w:val="center"/>
          </w:tcPr>
          <w:p w14:paraId="7FA6F93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外屏蔽应无水</w:t>
            </w:r>
          </w:p>
        </w:tc>
        <w:tc>
          <w:tcPr>
            <w:tcW w:w="575" w:type="pct"/>
            <w:tcBorders>
              <w:tl2br w:val="nil"/>
              <w:tr2bl w:val="nil"/>
            </w:tcBorders>
            <w:vAlign w:val="center"/>
          </w:tcPr>
          <w:p w14:paraId="0AF6725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84CFB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117AD15">
        <w:trPr>
          <w:trHeight w:val="340" w:hRule="atLeast"/>
          <w:jc w:val="center"/>
        </w:trPr>
        <w:tc>
          <w:tcPr>
            <w:tcW w:w="298" w:type="pct"/>
            <w:tcBorders>
              <w:tl2br w:val="nil"/>
              <w:tr2bl w:val="nil"/>
            </w:tcBorders>
            <w:shd w:val="clear" w:color="auto" w:fill="auto"/>
            <w:vAlign w:val="center"/>
          </w:tcPr>
          <w:p w14:paraId="367C3043">
            <w:pPr>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cs="Times New Roman Regular"/>
                <w:kern w:val="2"/>
                <w:sz w:val="18"/>
                <w:szCs w:val="18"/>
                <w:lang w:val="en-US" w:eastAsia="zh-CN" w:bidi="ar-SA"/>
              </w:rPr>
              <w:t>1</w:t>
            </w:r>
            <w:r>
              <w:rPr>
                <w:rFonts w:hint="eastAsia" w:ascii="Times New Roman Regular" w:hAnsi="Times New Roman Regular" w:cs="Times New Roman Regular"/>
                <w:kern w:val="2"/>
                <w:sz w:val="18"/>
                <w:szCs w:val="18"/>
                <w:lang w:val="en-US" w:eastAsia="zh-CN" w:bidi="ar-SA"/>
              </w:rPr>
              <w:t>5</w:t>
            </w:r>
          </w:p>
        </w:tc>
        <w:tc>
          <w:tcPr>
            <w:tcW w:w="1797" w:type="pct"/>
            <w:tcBorders>
              <w:tl2br w:val="nil"/>
              <w:tr2bl w:val="nil"/>
            </w:tcBorders>
            <w:shd w:val="clear" w:color="auto" w:fill="auto"/>
            <w:vAlign w:val="center"/>
          </w:tcPr>
          <w:p w14:paraId="2AD8036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电缆敷设时的最大牵引力</w:t>
            </w:r>
          </w:p>
        </w:tc>
        <w:tc>
          <w:tcPr>
            <w:tcW w:w="359" w:type="pct"/>
            <w:tcBorders>
              <w:tl2br w:val="nil"/>
              <w:tr2bl w:val="nil"/>
            </w:tcBorders>
            <w:shd w:val="clear" w:color="auto" w:fill="auto"/>
            <w:vAlign w:val="center"/>
          </w:tcPr>
          <w:p w14:paraId="278F31ED">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N/mm</w:t>
            </w:r>
            <w:r>
              <w:rPr>
                <w:rFonts w:hint="default" w:ascii="Times New Roman" w:hAnsi="Times New Roman" w:eastAsia="宋体" w:cs="Times New Roman"/>
                <w:sz w:val="18"/>
                <w:szCs w:val="18"/>
                <w:vertAlign w:val="superscript"/>
                <w:lang w:val="en-US" w:eastAsia="zh-CN"/>
              </w:rPr>
              <w:t>2</w:t>
            </w:r>
          </w:p>
        </w:tc>
        <w:tc>
          <w:tcPr>
            <w:tcW w:w="1472" w:type="pct"/>
            <w:gridSpan w:val="4"/>
            <w:tcBorders>
              <w:tl2br w:val="nil"/>
              <w:tr2bl w:val="nil"/>
            </w:tcBorders>
            <w:shd w:val="clear" w:color="auto" w:fill="auto"/>
            <w:vAlign w:val="center"/>
          </w:tcPr>
          <w:p w14:paraId="37531DE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5" w:type="pct"/>
            <w:tcBorders>
              <w:tl2br w:val="nil"/>
              <w:tr2bl w:val="nil"/>
            </w:tcBorders>
            <w:vAlign w:val="center"/>
          </w:tcPr>
          <w:p w14:paraId="637DA5A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7EF72C6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CD8BCA5">
        <w:trPr>
          <w:trHeight w:val="340" w:hRule="atLeast"/>
          <w:jc w:val="center"/>
        </w:trPr>
        <w:tc>
          <w:tcPr>
            <w:tcW w:w="298" w:type="pct"/>
            <w:tcBorders>
              <w:tl2br w:val="nil"/>
              <w:tr2bl w:val="nil"/>
            </w:tcBorders>
            <w:shd w:val="clear" w:color="auto" w:fill="auto"/>
            <w:vAlign w:val="center"/>
          </w:tcPr>
          <w:p w14:paraId="6887F90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6</w:t>
            </w:r>
          </w:p>
        </w:tc>
        <w:tc>
          <w:tcPr>
            <w:tcW w:w="1797" w:type="pct"/>
            <w:tcBorders>
              <w:tl2br w:val="nil"/>
              <w:tr2bl w:val="nil"/>
            </w:tcBorders>
            <w:shd w:val="clear" w:color="auto" w:fill="auto"/>
            <w:vAlign w:val="center"/>
          </w:tcPr>
          <w:p w14:paraId="0F7CFE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电缆敷设时的最大侧压力</w:t>
            </w:r>
          </w:p>
        </w:tc>
        <w:tc>
          <w:tcPr>
            <w:tcW w:w="359" w:type="pct"/>
            <w:tcBorders>
              <w:tl2br w:val="nil"/>
              <w:tr2bl w:val="nil"/>
            </w:tcBorders>
            <w:shd w:val="clear" w:color="auto" w:fill="auto"/>
            <w:vAlign w:val="center"/>
          </w:tcPr>
          <w:p w14:paraId="605B3EE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w:t>
            </w:r>
          </w:p>
        </w:tc>
        <w:tc>
          <w:tcPr>
            <w:tcW w:w="1472" w:type="pct"/>
            <w:gridSpan w:val="4"/>
            <w:tcBorders>
              <w:tl2br w:val="nil"/>
              <w:tr2bl w:val="nil"/>
            </w:tcBorders>
            <w:shd w:val="clear" w:color="auto" w:fill="auto"/>
            <w:vAlign w:val="center"/>
          </w:tcPr>
          <w:p w14:paraId="3C42960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5" w:type="pct"/>
            <w:tcBorders>
              <w:tl2br w:val="nil"/>
              <w:tr2bl w:val="nil"/>
            </w:tcBorders>
            <w:vAlign w:val="center"/>
          </w:tcPr>
          <w:p w14:paraId="204A803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251D4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BED09AA">
        <w:trPr>
          <w:trHeight w:val="340" w:hRule="atLeast"/>
          <w:jc w:val="center"/>
        </w:trPr>
        <w:tc>
          <w:tcPr>
            <w:tcW w:w="298" w:type="pct"/>
            <w:tcBorders>
              <w:tl2br w:val="nil"/>
              <w:tr2bl w:val="nil"/>
            </w:tcBorders>
            <w:shd w:val="clear" w:color="auto" w:fill="auto"/>
            <w:vAlign w:val="center"/>
          </w:tcPr>
          <w:p w14:paraId="27A6674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7</w:t>
            </w:r>
          </w:p>
        </w:tc>
        <w:tc>
          <w:tcPr>
            <w:tcW w:w="1797" w:type="pct"/>
            <w:tcBorders>
              <w:tl2br w:val="nil"/>
              <w:tr2bl w:val="nil"/>
            </w:tcBorders>
            <w:shd w:val="clear" w:color="auto" w:fill="auto"/>
            <w:vAlign w:val="center"/>
          </w:tcPr>
          <w:p w14:paraId="1984F2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4"/>
                <w:sz w:val="18"/>
                <w:szCs w:val="18"/>
              </w:rPr>
              <w:t>电缆最大盘长</w:t>
            </w:r>
          </w:p>
        </w:tc>
        <w:tc>
          <w:tcPr>
            <w:tcW w:w="359" w:type="pct"/>
            <w:tcBorders>
              <w:tl2br w:val="nil"/>
              <w:tr2bl w:val="nil"/>
            </w:tcBorders>
            <w:shd w:val="clear" w:color="auto" w:fill="auto"/>
            <w:vAlign w:val="center"/>
          </w:tcPr>
          <w:p w14:paraId="3C81DE0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w:t>
            </w:r>
          </w:p>
        </w:tc>
        <w:tc>
          <w:tcPr>
            <w:tcW w:w="1472" w:type="pct"/>
            <w:gridSpan w:val="4"/>
            <w:tcBorders>
              <w:tl2br w:val="nil"/>
              <w:tr2bl w:val="nil"/>
            </w:tcBorders>
            <w:shd w:val="clear" w:color="auto" w:fill="auto"/>
            <w:vAlign w:val="center"/>
          </w:tcPr>
          <w:p w14:paraId="5D49824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5" w:type="pct"/>
            <w:tcBorders>
              <w:tl2br w:val="nil"/>
              <w:tr2bl w:val="nil"/>
            </w:tcBorders>
            <w:vAlign w:val="center"/>
          </w:tcPr>
          <w:p w14:paraId="00C760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7E4E6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F83D2BB">
        <w:trPr>
          <w:trHeight w:val="340" w:hRule="atLeast"/>
          <w:jc w:val="center"/>
        </w:trPr>
        <w:tc>
          <w:tcPr>
            <w:tcW w:w="298" w:type="pct"/>
            <w:tcBorders>
              <w:tl2br w:val="nil"/>
              <w:tr2bl w:val="nil"/>
            </w:tcBorders>
            <w:shd w:val="clear" w:color="auto" w:fill="auto"/>
            <w:vAlign w:val="center"/>
          </w:tcPr>
          <w:p w14:paraId="6FF8C2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18</w:t>
            </w:r>
          </w:p>
        </w:tc>
        <w:tc>
          <w:tcPr>
            <w:tcW w:w="1797" w:type="pct"/>
            <w:tcBorders>
              <w:tl2br w:val="nil"/>
              <w:tr2bl w:val="nil"/>
            </w:tcBorders>
            <w:shd w:val="clear" w:color="auto" w:fill="auto"/>
            <w:vAlign w:val="center"/>
          </w:tcPr>
          <w:p w14:paraId="259132D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5"/>
                <w:sz w:val="18"/>
                <w:szCs w:val="18"/>
              </w:rPr>
              <w:t>电缆盘尺寸</w:t>
            </w:r>
          </w:p>
        </w:tc>
        <w:tc>
          <w:tcPr>
            <w:tcW w:w="359" w:type="pct"/>
            <w:tcBorders>
              <w:tl2br w:val="nil"/>
              <w:tr2bl w:val="nil"/>
            </w:tcBorders>
            <w:shd w:val="clear" w:color="auto" w:fill="auto"/>
            <w:vAlign w:val="center"/>
          </w:tcPr>
          <w:p w14:paraId="6DF6E4F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mm</w:t>
            </w:r>
          </w:p>
        </w:tc>
        <w:tc>
          <w:tcPr>
            <w:tcW w:w="1472" w:type="pct"/>
            <w:gridSpan w:val="4"/>
            <w:tcBorders>
              <w:tl2br w:val="nil"/>
              <w:tr2bl w:val="nil"/>
            </w:tcBorders>
            <w:shd w:val="clear" w:color="auto" w:fill="auto"/>
            <w:vAlign w:val="center"/>
          </w:tcPr>
          <w:p w14:paraId="113837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5" w:type="pct"/>
            <w:tcBorders>
              <w:tl2br w:val="nil"/>
              <w:tr2bl w:val="nil"/>
            </w:tcBorders>
            <w:vAlign w:val="center"/>
          </w:tcPr>
          <w:p w14:paraId="0CD4B8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DB6E7D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29893E7">
        <w:trPr>
          <w:trHeight w:val="340" w:hRule="atLeast"/>
          <w:jc w:val="center"/>
        </w:trPr>
        <w:tc>
          <w:tcPr>
            <w:tcW w:w="298" w:type="pct"/>
            <w:tcBorders>
              <w:bottom w:val="single" w:color="000000" w:sz="12" w:space="0"/>
            </w:tcBorders>
            <w:shd w:val="clear" w:color="auto" w:fill="auto"/>
            <w:vAlign w:val="center"/>
          </w:tcPr>
          <w:p w14:paraId="15B06D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19</w:t>
            </w:r>
          </w:p>
        </w:tc>
        <w:tc>
          <w:tcPr>
            <w:tcW w:w="1797" w:type="pct"/>
            <w:tcBorders>
              <w:bottom w:val="single" w:color="000000" w:sz="12" w:space="0"/>
            </w:tcBorders>
            <w:shd w:val="clear" w:color="auto" w:fill="auto"/>
            <w:vAlign w:val="center"/>
          </w:tcPr>
          <w:p w14:paraId="5873E6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电缆质量</w:t>
            </w:r>
          </w:p>
        </w:tc>
        <w:tc>
          <w:tcPr>
            <w:tcW w:w="359" w:type="pct"/>
            <w:tcBorders>
              <w:bottom w:val="single" w:color="000000" w:sz="12" w:space="0"/>
            </w:tcBorders>
            <w:shd w:val="clear" w:color="auto" w:fill="auto"/>
            <w:vAlign w:val="center"/>
          </w:tcPr>
          <w:p w14:paraId="21AF355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kg/m</w:t>
            </w:r>
          </w:p>
        </w:tc>
        <w:tc>
          <w:tcPr>
            <w:tcW w:w="1472" w:type="pct"/>
            <w:gridSpan w:val="4"/>
            <w:tcBorders>
              <w:bottom w:val="single" w:color="000000" w:sz="12" w:space="0"/>
            </w:tcBorders>
            <w:shd w:val="clear" w:color="auto" w:fill="auto"/>
            <w:vAlign w:val="center"/>
          </w:tcPr>
          <w:p w14:paraId="10C7D6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5" w:type="pct"/>
            <w:tcBorders>
              <w:bottom w:val="single" w:color="000000" w:sz="12" w:space="0"/>
            </w:tcBorders>
            <w:vAlign w:val="center"/>
          </w:tcPr>
          <w:p w14:paraId="2A6AC3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bottom w:val="single" w:color="000000" w:sz="12" w:space="0"/>
            </w:tcBorders>
            <w:vAlign w:val="center"/>
          </w:tcPr>
          <w:p w14:paraId="57A7DAF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bl>
    <w:p w14:paraId="6C09D1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电缆非电气技术参数</w:t>
      </w:r>
    </w:p>
    <w:p w14:paraId="68EE65C6">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66</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海底电缆非</w:t>
      </w:r>
      <w:r>
        <w:rPr>
          <w:rFonts w:hint="eastAsia" w:ascii="宋体" w:hAnsi="宋体"/>
          <w:szCs w:val="24"/>
          <w:highlight w:val="none"/>
        </w:rPr>
        <w:t>电气技</w:t>
      </w:r>
      <w:r>
        <w:rPr>
          <w:rFonts w:hint="eastAsia" w:ascii="宋体" w:hAnsi="宋体" w:eastAsia="宋体" w:cs="宋体"/>
          <w:szCs w:val="24"/>
          <w:highlight w:val="none"/>
        </w:rPr>
        <w:t>术参数见表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w:t>
      </w:r>
    </w:p>
    <w:p w14:paraId="6248CD7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18</w:t>
      </w:r>
      <w:r>
        <w:rPr>
          <w:rFonts w:hint="eastAsia" w:ascii="黑体" w:hAnsi="黑体" w:eastAsia="黑体" w:cs="黑体"/>
          <w:sz w:val="21"/>
          <w:szCs w:val="21"/>
        </w:rPr>
        <w:fldChar w:fldCharType="end"/>
      </w:r>
      <w:bookmarkStart w:id="444" w:name="_Toc542645322"/>
      <w:bookmarkStart w:id="445" w:name="_Toc1974022392"/>
      <w:r>
        <w:rPr>
          <w:rFonts w:hint="eastAsia" w:ascii="黑体" w:hAnsi="黑体" w:eastAsia="黑体" w:cs="黑体"/>
          <w:sz w:val="21"/>
          <w:szCs w:val="21"/>
          <w:lang w:val="en-US" w:eastAsia="zh-CN"/>
        </w:rPr>
        <w:t xml:space="preserve">  </w:t>
      </w:r>
      <w:bookmarkStart w:id="446" w:name="_Toc18974"/>
      <w:bookmarkStart w:id="447" w:name="_Toc18960"/>
      <w:bookmarkStart w:id="448" w:name="_Toc11993"/>
      <w:bookmarkStart w:id="449" w:name="_Toc1812"/>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非电气技术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44"/>
      <w:bookmarkEnd w:id="445"/>
      <w:bookmarkEnd w:id="446"/>
      <w:bookmarkEnd w:id="447"/>
      <w:bookmarkEnd w:id="448"/>
      <w:bookmarkEnd w:id="449"/>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3" w:type="dxa"/>
          <w:left w:w="57" w:type="dxa"/>
          <w:bottom w:w="23" w:type="dxa"/>
          <w:right w:w="57" w:type="dxa"/>
        </w:tblCellMar>
      </w:tblPr>
      <w:tblGrid>
        <w:gridCol w:w="678"/>
        <w:gridCol w:w="1020"/>
        <w:gridCol w:w="3377"/>
        <w:gridCol w:w="773"/>
        <w:gridCol w:w="1831"/>
        <w:gridCol w:w="1054"/>
        <w:gridCol w:w="735"/>
      </w:tblGrid>
      <w:tr w14:paraId="725EDF10">
        <w:trPr>
          <w:cantSplit/>
          <w:trHeight w:val="340" w:hRule="atLeast"/>
          <w:tblHeader/>
          <w:jc w:val="center"/>
        </w:trPr>
        <w:tc>
          <w:tcPr>
            <w:tcW w:w="678" w:type="dxa"/>
            <w:tcBorders>
              <w:bottom w:val="single" w:color="auto" w:sz="12" w:space="0"/>
            </w:tcBorders>
            <w:vAlign w:val="center"/>
          </w:tcPr>
          <w:p w14:paraId="062C069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序号</w:t>
            </w:r>
          </w:p>
        </w:tc>
        <w:tc>
          <w:tcPr>
            <w:tcW w:w="4397" w:type="dxa"/>
            <w:gridSpan w:val="2"/>
            <w:tcBorders>
              <w:bottom w:val="single" w:color="auto" w:sz="12" w:space="0"/>
            </w:tcBorders>
            <w:vAlign w:val="center"/>
          </w:tcPr>
          <w:p w14:paraId="4E041B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项目</w:t>
            </w:r>
          </w:p>
        </w:tc>
        <w:tc>
          <w:tcPr>
            <w:tcW w:w="773" w:type="dxa"/>
            <w:tcBorders>
              <w:bottom w:val="single" w:color="auto" w:sz="12" w:space="0"/>
            </w:tcBorders>
            <w:shd w:val="clear" w:color="auto" w:fill="auto"/>
            <w:vAlign w:val="center"/>
          </w:tcPr>
          <w:p w14:paraId="762A4D8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单位</w:t>
            </w:r>
          </w:p>
        </w:tc>
        <w:tc>
          <w:tcPr>
            <w:tcW w:w="1831" w:type="dxa"/>
            <w:tcBorders>
              <w:bottom w:val="single" w:color="auto" w:sz="12" w:space="0"/>
            </w:tcBorders>
            <w:shd w:val="clear" w:color="auto" w:fill="auto"/>
            <w:vAlign w:val="center"/>
          </w:tcPr>
          <w:p w14:paraId="442B538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标准参数值</w:t>
            </w:r>
          </w:p>
        </w:tc>
        <w:tc>
          <w:tcPr>
            <w:tcW w:w="1054" w:type="dxa"/>
            <w:tcBorders>
              <w:bottom w:val="single" w:color="auto" w:sz="12" w:space="0"/>
            </w:tcBorders>
            <w:shd w:val="clear" w:color="auto" w:fill="auto"/>
            <w:vAlign w:val="center"/>
          </w:tcPr>
          <w:p w14:paraId="28563A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eastAsia="zh-CN"/>
              </w:rPr>
              <w:t>供应商</w:t>
            </w:r>
            <w:r>
              <w:rPr>
                <w:rFonts w:hint="default" w:ascii="Times New Roman Regular" w:hAnsi="Times New Roman Regular" w:eastAsia="宋体" w:cs="Times New Roman Regular"/>
                <w:kern w:val="2"/>
                <w:sz w:val="18"/>
                <w:szCs w:val="18"/>
              </w:rPr>
              <w:t>保证值</w:t>
            </w:r>
          </w:p>
        </w:tc>
        <w:tc>
          <w:tcPr>
            <w:tcW w:w="735" w:type="dxa"/>
            <w:tcBorders>
              <w:bottom w:val="single" w:color="auto" w:sz="12" w:space="0"/>
            </w:tcBorders>
            <w:shd w:val="clear" w:color="auto" w:fill="auto"/>
            <w:vAlign w:val="center"/>
          </w:tcPr>
          <w:p w14:paraId="5B6955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val="en-US" w:eastAsia="zh-CN"/>
              </w:rPr>
              <w:t>备注</w:t>
            </w:r>
          </w:p>
        </w:tc>
      </w:tr>
      <w:tr w14:paraId="3F3271BF">
        <w:trPr>
          <w:cantSplit/>
          <w:trHeight w:val="340" w:hRule="atLeast"/>
          <w:jc w:val="center"/>
        </w:trPr>
        <w:tc>
          <w:tcPr>
            <w:tcW w:w="678" w:type="dxa"/>
            <w:tcBorders>
              <w:top w:val="single" w:color="auto" w:sz="12" w:space="0"/>
              <w:tl2br w:val="nil"/>
              <w:tr2bl w:val="nil"/>
            </w:tcBorders>
            <w:vAlign w:val="center"/>
          </w:tcPr>
          <w:p w14:paraId="124E4F6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p>
        </w:tc>
        <w:tc>
          <w:tcPr>
            <w:tcW w:w="1020" w:type="dxa"/>
            <w:tcBorders>
              <w:top w:val="single" w:color="auto" w:sz="12" w:space="0"/>
              <w:tl2br w:val="nil"/>
              <w:tr2bl w:val="nil"/>
            </w:tcBorders>
            <w:vAlign w:val="center"/>
          </w:tcPr>
          <w:p w14:paraId="0591AB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电缆型号</w:t>
            </w:r>
          </w:p>
        </w:tc>
        <w:tc>
          <w:tcPr>
            <w:tcW w:w="7770" w:type="dxa"/>
            <w:gridSpan w:val="5"/>
            <w:tcBorders>
              <w:top w:val="single" w:color="auto" w:sz="12" w:space="0"/>
              <w:tl2br w:val="nil"/>
              <w:tr2bl w:val="nil"/>
            </w:tcBorders>
            <w:shd w:val="clear" w:color="auto" w:fill="auto"/>
            <w:vAlign w:val="center"/>
          </w:tcPr>
          <w:p w14:paraId="7595A09F">
            <w:pPr>
              <w:keepNext w:val="0"/>
              <w:keepLines w:val="0"/>
              <w:suppressLineNumbers w:val="0"/>
              <w:topLinePunct w:val="0"/>
              <w:snapToGrid/>
              <w:spacing w:before="0" w:beforeAutospacing="0" w:after="0" w:afterAutospacing="0" w:line="240" w:lineRule="auto"/>
              <w:ind w:left="0" w:leftChars="0" w:right="0" w:rightChars="0"/>
              <w:jc w:val="left"/>
              <w:rPr>
                <w:rFonts w:hint="default" w:ascii="Times New Roman" w:hAnsi="Times New Roman" w:eastAsia="宋体" w:cs="Times New Roman"/>
                <w:spacing w:val="-2"/>
                <w:kern w:val="2"/>
                <w:sz w:val="18"/>
                <w:szCs w:val="18"/>
                <w:lang w:val="en-US" w:eastAsia="zh-CN" w:bidi="ar-SA"/>
              </w:rPr>
            </w:pPr>
            <w:r>
              <w:rPr>
                <w:rFonts w:hint="eastAsia" w:ascii="Times New Roman Regular" w:hAnsi="Times New Roman Regular" w:cs="Times New Roman Regular"/>
                <w:spacing w:val="-2"/>
                <w:sz w:val="18"/>
                <w:szCs w:val="18"/>
                <w:lang w:val="en-US" w:eastAsia="zh-CN"/>
              </w:rPr>
              <w:t>表A.1</w:t>
            </w:r>
          </w:p>
        </w:tc>
      </w:tr>
      <w:tr w14:paraId="14370DC1">
        <w:trPr>
          <w:cantSplit/>
          <w:trHeight w:val="340" w:hRule="atLeast"/>
          <w:jc w:val="center"/>
        </w:trPr>
        <w:tc>
          <w:tcPr>
            <w:tcW w:w="678" w:type="dxa"/>
            <w:vMerge w:val="restart"/>
            <w:tcBorders>
              <w:tl2br w:val="nil"/>
              <w:tr2bl w:val="nil"/>
            </w:tcBorders>
            <w:vAlign w:val="center"/>
          </w:tcPr>
          <w:p w14:paraId="44E7AF5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2</w:t>
            </w:r>
          </w:p>
        </w:tc>
        <w:tc>
          <w:tcPr>
            <w:tcW w:w="1020" w:type="dxa"/>
            <w:vMerge w:val="restart"/>
            <w:tcBorders>
              <w:tl2br w:val="nil"/>
              <w:tr2bl w:val="nil"/>
            </w:tcBorders>
            <w:shd w:val="clear" w:color="auto" w:fill="auto"/>
            <w:vAlign w:val="center"/>
          </w:tcPr>
          <w:p w14:paraId="2F2AB4C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绝缘</w:t>
            </w:r>
          </w:p>
        </w:tc>
        <w:tc>
          <w:tcPr>
            <w:tcW w:w="3377" w:type="dxa"/>
            <w:tcBorders>
              <w:tl2br w:val="nil"/>
              <w:tr2bl w:val="nil"/>
            </w:tcBorders>
            <w:shd w:val="clear" w:color="auto" w:fill="auto"/>
            <w:vAlign w:val="center"/>
          </w:tcPr>
          <w:p w14:paraId="3E3C4F2E">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32B81BD">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344748D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E4669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5275BC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0B3B67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vertAlign w:val="superscript"/>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28A92B6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666BD70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12</w:t>
            </w:r>
            <w:r>
              <w:rPr>
                <w:rFonts w:hint="default" w:ascii="Times New Roman Regular" w:hAnsi="Times New Roman Regular" w:eastAsia="宋体" w:cs="Times New Roman Regular"/>
                <w:kern w:val="2"/>
                <w:sz w:val="18"/>
                <w:szCs w:val="18"/>
              </w:rPr>
              <w:t>.5</w:t>
            </w:r>
          </w:p>
          <w:p w14:paraId="34152E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200</w:t>
            </w:r>
          </w:p>
        </w:tc>
        <w:tc>
          <w:tcPr>
            <w:tcW w:w="1054" w:type="dxa"/>
            <w:tcBorders>
              <w:tl2br w:val="nil"/>
              <w:tr2bl w:val="nil"/>
            </w:tcBorders>
            <w:shd w:val="clear" w:color="auto" w:fill="auto"/>
            <w:vAlign w:val="center"/>
          </w:tcPr>
          <w:p w14:paraId="2D5BF3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D0F09C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365FA988">
        <w:trPr>
          <w:cantSplit/>
          <w:trHeight w:val="340" w:hRule="atLeast"/>
          <w:jc w:val="center"/>
        </w:trPr>
        <w:tc>
          <w:tcPr>
            <w:tcW w:w="678" w:type="dxa"/>
            <w:vMerge w:val="continue"/>
            <w:tcBorders>
              <w:tl2br w:val="nil"/>
              <w:tr2bl w:val="nil"/>
            </w:tcBorders>
            <w:vAlign w:val="center"/>
          </w:tcPr>
          <w:p w14:paraId="4D918F5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2A91E4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7EF4346">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2C291E7A">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1FA03080">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EDB2D7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0517495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1959817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79C8BA3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D145A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1132E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3553A3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B8F90C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63302AD5">
        <w:trPr>
          <w:cantSplit/>
          <w:trHeight w:val="340" w:hRule="atLeast"/>
          <w:jc w:val="center"/>
        </w:trPr>
        <w:tc>
          <w:tcPr>
            <w:tcW w:w="678" w:type="dxa"/>
            <w:vMerge w:val="continue"/>
            <w:tcBorders>
              <w:tl2br w:val="nil"/>
              <w:tr2bl w:val="nil"/>
            </w:tcBorders>
            <w:vAlign w:val="center"/>
          </w:tcPr>
          <w:p w14:paraId="0A84DE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3D702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2F9E3F9">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电缆段</w:t>
            </w:r>
            <w:r>
              <w:rPr>
                <w:rFonts w:hint="default" w:ascii="Times New Roman Regular" w:hAnsi="Times New Roman Regular" w:eastAsia="宋体" w:cs="Times New Roman Regular"/>
                <w:kern w:val="2"/>
                <w:sz w:val="18"/>
                <w:szCs w:val="18"/>
                <w:lang w:val="en-US" w:eastAsia="zh-CN"/>
              </w:rPr>
              <w:t>老化</w:t>
            </w:r>
            <w:r>
              <w:rPr>
                <w:rFonts w:hint="eastAsia" w:ascii="Times New Roman Regular" w:hAnsi="Times New Roman Regular" w:eastAsia="宋体" w:cs="Times New Roman Regular"/>
                <w:kern w:val="2"/>
                <w:sz w:val="18"/>
                <w:szCs w:val="18"/>
                <w:lang w:val="en-US" w:eastAsia="zh-CN"/>
              </w:rPr>
              <w:t>后</w:t>
            </w:r>
          </w:p>
          <w:p w14:paraId="7ABE9143">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5FA19CF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F7EC34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931B3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06294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43E85A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24773F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3C46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6B9AB3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1688E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1560954">
        <w:trPr>
          <w:cantSplit/>
          <w:trHeight w:val="340" w:hRule="atLeast"/>
          <w:jc w:val="center"/>
        </w:trPr>
        <w:tc>
          <w:tcPr>
            <w:tcW w:w="678" w:type="dxa"/>
            <w:vMerge w:val="continue"/>
            <w:tcBorders>
              <w:tl2br w:val="nil"/>
              <w:tr2bl w:val="nil"/>
            </w:tcBorders>
            <w:vAlign w:val="center"/>
          </w:tcPr>
          <w:p w14:paraId="186EF0B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57E68C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1C5F0196">
            <w:pPr>
              <w:keepNext w:val="0"/>
              <w:keepLines w:val="0"/>
              <w:widowControl w:val="0"/>
              <w:suppressLineNumbers w:val="0"/>
              <w:topLinePunct/>
              <w:adjustRightInd/>
              <w:spacing w:before="0" w:beforeAutospacing="0" w:after="0" w:afterAutospacing="0" w:line="240" w:lineRule="exact"/>
              <w:ind w:left="0" w:right="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热延伸试验</w:t>
            </w:r>
          </w:p>
          <w:p w14:paraId="1FB6E6B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负荷下最大伸长率</w:t>
            </w:r>
          </w:p>
          <w:p w14:paraId="3F6E4C9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冷却后最大永久伸长率</w:t>
            </w:r>
          </w:p>
        </w:tc>
        <w:tc>
          <w:tcPr>
            <w:tcW w:w="773" w:type="dxa"/>
            <w:tcBorders>
              <w:tl2br w:val="nil"/>
              <w:tr2bl w:val="nil"/>
            </w:tcBorders>
            <w:shd w:val="clear" w:color="auto" w:fill="auto"/>
            <w:vAlign w:val="center"/>
          </w:tcPr>
          <w:p w14:paraId="472B05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D9B242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5C6A93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3549CC1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B200C1B">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175</w:t>
            </w:r>
          </w:p>
          <w:p w14:paraId="4B49714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15</w:t>
            </w:r>
          </w:p>
        </w:tc>
        <w:tc>
          <w:tcPr>
            <w:tcW w:w="1054" w:type="dxa"/>
            <w:tcBorders>
              <w:tl2br w:val="nil"/>
              <w:tr2bl w:val="nil"/>
            </w:tcBorders>
            <w:shd w:val="clear" w:color="auto" w:fill="auto"/>
            <w:vAlign w:val="center"/>
          </w:tcPr>
          <w:p w14:paraId="4429E4C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2D6610">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r>
      <w:tr w14:paraId="321A482C">
        <w:trPr>
          <w:cantSplit/>
          <w:trHeight w:val="340" w:hRule="atLeast"/>
          <w:jc w:val="center"/>
        </w:trPr>
        <w:tc>
          <w:tcPr>
            <w:tcW w:w="678" w:type="dxa"/>
            <w:vMerge w:val="continue"/>
            <w:tcBorders>
              <w:tl2br w:val="nil"/>
              <w:tr2bl w:val="nil"/>
            </w:tcBorders>
            <w:vAlign w:val="center"/>
          </w:tcPr>
          <w:p w14:paraId="5D5488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A795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0FB1822">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收缩试验，最大允许收缩率</w:t>
            </w:r>
          </w:p>
        </w:tc>
        <w:tc>
          <w:tcPr>
            <w:tcW w:w="773" w:type="dxa"/>
            <w:tcBorders>
              <w:tl2br w:val="nil"/>
              <w:tr2bl w:val="nil"/>
            </w:tcBorders>
            <w:shd w:val="clear" w:color="auto" w:fill="auto"/>
            <w:vAlign w:val="center"/>
          </w:tcPr>
          <w:p w14:paraId="58F29FE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D7D1E62">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4</w:t>
            </w:r>
          </w:p>
        </w:tc>
        <w:tc>
          <w:tcPr>
            <w:tcW w:w="1054" w:type="dxa"/>
            <w:tcBorders>
              <w:tl2br w:val="nil"/>
              <w:tr2bl w:val="nil"/>
            </w:tcBorders>
            <w:shd w:val="clear" w:color="auto" w:fill="auto"/>
            <w:vAlign w:val="center"/>
          </w:tcPr>
          <w:p w14:paraId="38F1018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B011A4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4796F42E">
        <w:trPr>
          <w:cantSplit/>
          <w:trHeight w:val="340" w:hRule="atLeast"/>
          <w:jc w:val="center"/>
        </w:trPr>
        <w:tc>
          <w:tcPr>
            <w:tcW w:w="678" w:type="dxa"/>
            <w:vMerge w:val="continue"/>
            <w:tcBorders>
              <w:tl2br w:val="nil"/>
              <w:tr2bl w:val="nil"/>
            </w:tcBorders>
            <w:vAlign w:val="center"/>
          </w:tcPr>
          <w:p w14:paraId="4C7F41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p>
        </w:tc>
        <w:tc>
          <w:tcPr>
            <w:tcW w:w="1020" w:type="dxa"/>
            <w:vMerge w:val="continue"/>
            <w:tcBorders>
              <w:tl2br w:val="nil"/>
              <w:tr2bl w:val="nil"/>
            </w:tcBorders>
            <w:shd w:val="clear" w:color="auto" w:fill="auto"/>
            <w:vAlign w:val="center"/>
          </w:tcPr>
          <w:p w14:paraId="6B50F2AD">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c>
          <w:tcPr>
            <w:tcW w:w="3377" w:type="dxa"/>
            <w:tcBorders>
              <w:tl2br w:val="nil"/>
              <w:tr2bl w:val="nil"/>
            </w:tcBorders>
            <w:shd w:val="clear" w:color="auto" w:fill="auto"/>
            <w:vAlign w:val="center"/>
          </w:tcPr>
          <w:p w14:paraId="15780427">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微孔杂质试验</w:t>
            </w:r>
          </w:p>
          <w:p w14:paraId="73EF0EF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w:t>
            </w:r>
          </w:p>
          <w:p w14:paraId="40240172">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10C95644">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w:t>
            </w:r>
          </w:p>
          <w:p w14:paraId="50F1AA6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4EB7C32D">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大于0.25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w:t>
            </w:r>
            <w:r>
              <w:rPr>
                <w:rFonts w:hint="default" w:ascii="Times New Roman Regular" w:hAnsi="Times New Roman Regular" w:eastAsia="宋体" w:cs="Times New Roman Regular"/>
                <w:kern w:val="2"/>
                <w:sz w:val="18"/>
                <w:szCs w:val="18"/>
                <w:lang w:val="en-US" w:eastAsia="zh-CN"/>
              </w:rPr>
              <w:t>半透明</w:t>
            </w:r>
            <w:r>
              <w:rPr>
                <w:rFonts w:hint="eastAsia" w:ascii="Times New Roman Regular" w:hAnsi="Times New Roman Regular" w:eastAsia="宋体" w:cs="Times New Roman Regular"/>
                <w:kern w:val="2"/>
                <w:sz w:val="18"/>
                <w:szCs w:val="18"/>
                <w:lang w:val="en-US" w:eastAsia="zh-CN"/>
              </w:rPr>
              <w:t>深</w:t>
            </w:r>
            <w:r>
              <w:rPr>
                <w:rFonts w:hint="default" w:ascii="Times New Roman Regular" w:hAnsi="Times New Roman Regular" w:eastAsia="宋体" w:cs="Times New Roman Regular"/>
                <w:kern w:val="2"/>
                <w:sz w:val="18"/>
                <w:szCs w:val="18"/>
                <w:lang w:val="en-US" w:eastAsia="zh-CN"/>
              </w:rPr>
              <w:t>棕色</w:t>
            </w:r>
            <w:r>
              <w:rPr>
                <w:rFonts w:hint="eastAsia" w:ascii="Times New Roman Regular" w:hAnsi="Times New Roman Regular" w:eastAsia="宋体" w:cs="Times New Roman Regular"/>
                <w:kern w:val="2"/>
                <w:sz w:val="18"/>
                <w:szCs w:val="18"/>
                <w:lang w:val="en-US" w:eastAsia="zh-CN"/>
              </w:rPr>
              <w:t>杂</w:t>
            </w:r>
            <w:r>
              <w:rPr>
                <w:rFonts w:hint="default" w:ascii="Times New Roman Regular" w:hAnsi="Times New Roman Regular" w:eastAsia="宋体" w:cs="Times New Roman Regular"/>
                <w:kern w:val="2"/>
                <w:sz w:val="18"/>
                <w:szCs w:val="18"/>
                <w:lang w:val="en-US" w:eastAsia="zh-CN"/>
              </w:rPr>
              <w:t>质</w:t>
            </w:r>
          </w:p>
        </w:tc>
        <w:tc>
          <w:tcPr>
            <w:tcW w:w="773" w:type="dxa"/>
            <w:tcBorders>
              <w:tl2br w:val="nil"/>
              <w:tr2bl w:val="nil"/>
            </w:tcBorders>
            <w:shd w:val="clear" w:color="auto" w:fill="auto"/>
            <w:vAlign w:val="center"/>
          </w:tcPr>
          <w:p w14:paraId="5A10007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3C3F9107">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个</w:t>
            </w:r>
          </w:p>
          <w:p w14:paraId="5A57AE5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D6A74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1EAD10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5D0D4FB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0F5F3C1F">
            <w:pPr>
              <w:keepNext w:val="0"/>
              <w:keepLines w:val="0"/>
              <w:suppressLineNumbers w:val="0"/>
              <w:topLinePunct/>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398D31D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F3AEC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A128A3C">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6B7005A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51DC31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18</w:t>
            </w:r>
          </w:p>
          <w:p w14:paraId="575D45BF">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158C9DE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p>
          <w:p w14:paraId="6488F28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6</w:t>
            </w:r>
          </w:p>
          <w:p w14:paraId="3A71E0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2E56115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F97A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56FAFEA0">
        <w:trPr>
          <w:cantSplit/>
          <w:trHeight w:val="340" w:hRule="atLeast"/>
          <w:jc w:val="center"/>
        </w:trPr>
        <w:tc>
          <w:tcPr>
            <w:tcW w:w="678" w:type="dxa"/>
            <w:vMerge w:val="restart"/>
            <w:tcBorders>
              <w:tl2br w:val="nil"/>
              <w:tr2bl w:val="nil"/>
            </w:tcBorders>
            <w:vAlign w:val="center"/>
          </w:tcPr>
          <w:p w14:paraId="38684D74">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020" w:type="dxa"/>
            <w:vMerge w:val="restart"/>
            <w:tcBorders>
              <w:tl2br w:val="nil"/>
              <w:tr2bl w:val="nil"/>
            </w:tcBorders>
            <w:shd w:val="clear" w:color="auto" w:fill="auto"/>
            <w:vAlign w:val="center"/>
          </w:tcPr>
          <w:p w14:paraId="57651B8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半导电屏蔽层与绝缘层的截面的微孔与突起实验</w:t>
            </w:r>
          </w:p>
        </w:tc>
        <w:tc>
          <w:tcPr>
            <w:tcW w:w="3377" w:type="dxa"/>
            <w:tcBorders>
              <w:tl2br w:val="nil"/>
              <w:tr2bl w:val="nil"/>
            </w:tcBorders>
            <w:shd w:val="clear" w:color="auto" w:fill="auto"/>
            <w:vAlign w:val="center"/>
          </w:tcPr>
          <w:p w14:paraId="4E250B94">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绝缘层与半导电层界面上大于0.05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的微孔</w:t>
            </w:r>
          </w:p>
        </w:tc>
        <w:tc>
          <w:tcPr>
            <w:tcW w:w="773" w:type="dxa"/>
            <w:tcBorders>
              <w:tl2br w:val="nil"/>
              <w:tr2bl w:val="nil"/>
            </w:tcBorders>
            <w:shd w:val="clear" w:color="auto" w:fill="auto"/>
            <w:vAlign w:val="center"/>
          </w:tcPr>
          <w:p w14:paraId="2C78333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6065727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17035C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762553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1E8A2C03">
        <w:trPr>
          <w:cantSplit/>
          <w:trHeight w:val="340" w:hRule="atLeast"/>
          <w:jc w:val="center"/>
        </w:trPr>
        <w:tc>
          <w:tcPr>
            <w:tcW w:w="678" w:type="dxa"/>
            <w:vMerge w:val="continue"/>
            <w:tcBorders>
              <w:tl2br w:val="nil"/>
              <w:tr2bl w:val="nil"/>
            </w:tcBorders>
            <w:vAlign w:val="center"/>
          </w:tcPr>
          <w:p w14:paraId="2C1D7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BA5C1F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1B98EEC">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导体半导电屏蔽层与绝缘界面上进入绝缘层和半导电层的大于0.125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336CEDF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123138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7A749F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6D0087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005F37D">
        <w:trPr>
          <w:cantSplit/>
          <w:trHeight w:val="340" w:hRule="atLeast"/>
          <w:jc w:val="center"/>
        </w:trPr>
        <w:tc>
          <w:tcPr>
            <w:tcW w:w="678" w:type="dxa"/>
            <w:vMerge w:val="continue"/>
            <w:tcBorders>
              <w:tl2br w:val="nil"/>
              <w:tr2bl w:val="nil"/>
            </w:tcBorders>
            <w:vAlign w:val="center"/>
          </w:tcPr>
          <w:p w14:paraId="263203F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1E4D639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180C9A2">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绝缘半导电屏蔽层与绝缘界面上进入绝缘层和半导电层的大于0.125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122293D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2C4A50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4BB8D42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B552C2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210ACD3">
        <w:trPr>
          <w:cantSplit/>
          <w:trHeight w:val="340" w:hRule="atLeast"/>
          <w:jc w:val="center"/>
        </w:trPr>
        <w:tc>
          <w:tcPr>
            <w:tcW w:w="678" w:type="dxa"/>
            <w:vMerge w:val="restart"/>
            <w:tcBorders>
              <w:tl2br w:val="nil"/>
              <w:tr2bl w:val="nil"/>
            </w:tcBorders>
            <w:vAlign w:val="center"/>
          </w:tcPr>
          <w:p w14:paraId="20A33C83">
            <w:pPr>
              <w:keepNext w:val="0"/>
              <w:keepLines w:val="0"/>
              <w:widowControl w:val="0"/>
              <w:suppressLineNumbers w:val="0"/>
              <w:topLinePunct/>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4</w:t>
            </w:r>
          </w:p>
        </w:tc>
        <w:tc>
          <w:tcPr>
            <w:tcW w:w="1020" w:type="dxa"/>
            <w:vMerge w:val="restart"/>
            <w:tcBorders>
              <w:tl2br w:val="nil"/>
              <w:tr2bl w:val="nil"/>
            </w:tcBorders>
            <w:shd w:val="clear" w:color="auto" w:fill="auto"/>
            <w:vAlign w:val="center"/>
          </w:tcPr>
          <w:p w14:paraId="0CDB98A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外护套</w:t>
            </w:r>
          </w:p>
        </w:tc>
        <w:tc>
          <w:tcPr>
            <w:tcW w:w="3377" w:type="dxa"/>
            <w:tcBorders>
              <w:tl2br w:val="nil"/>
              <w:tr2bl w:val="nil"/>
            </w:tcBorders>
            <w:shd w:val="clear" w:color="auto" w:fill="auto"/>
            <w:vAlign w:val="center"/>
          </w:tcPr>
          <w:p w14:paraId="1C995457">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A82001B">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2D603ADF">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left"/>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1061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F1EF72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76092C9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50F1FDD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6F480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r>
              <w:rPr>
                <w:rFonts w:hint="eastAsia" w:ascii="Times New Roman Regular" w:hAnsi="Times New Roman Regular" w:eastAsia="宋体" w:cs="Times New Roman Regular"/>
                <w:kern w:val="2"/>
                <w:sz w:val="18"/>
                <w:szCs w:val="18"/>
                <w:lang w:val="en-US" w:eastAsia="zh-CN"/>
              </w:rPr>
              <w:t>2.5</w:t>
            </w:r>
          </w:p>
          <w:p w14:paraId="069BA80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300</w:t>
            </w:r>
          </w:p>
        </w:tc>
        <w:tc>
          <w:tcPr>
            <w:tcW w:w="1054" w:type="dxa"/>
            <w:tcBorders>
              <w:tl2br w:val="nil"/>
              <w:tr2bl w:val="nil"/>
            </w:tcBorders>
            <w:shd w:val="clear" w:color="auto" w:fill="auto"/>
            <w:vAlign w:val="center"/>
          </w:tcPr>
          <w:p w14:paraId="2D63CCE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spacing w:val="-12"/>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CA02E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E631DAA">
        <w:trPr>
          <w:cantSplit/>
          <w:trHeight w:val="340" w:hRule="atLeast"/>
          <w:jc w:val="center"/>
        </w:trPr>
        <w:tc>
          <w:tcPr>
            <w:tcW w:w="678" w:type="dxa"/>
            <w:vMerge w:val="continue"/>
            <w:tcBorders>
              <w:tl2br w:val="nil"/>
              <w:tr2bl w:val="nil"/>
            </w:tcBorders>
            <w:vAlign w:val="center"/>
          </w:tcPr>
          <w:p w14:paraId="6F20798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C94CA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C828B4D">
            <w:pPr>
              <w:keepNext w:val="0"/>
              <w:keepLines w:val="0"/>
              <w:widowControl w:val="0"/>
              <w:suppressLineNumbers w:val="0"/>
              <w:topLinePunct/>
              <w:adjustRightInd/>
              <w:spacing w:before="0" w:beforeAutospacing="0" w:after="0" w:afterAutospacing="0" w:line="240" w:lineRule="exact"/>
              <w:ind w:left="0" w:right="0"/>
              <w:jc w:val="left"/>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13A3B322">
            <w:pPr>
              <w:keepNext w:val="0"/>
              <w:keepLines w:val="0"/>
              <w:widowControl w:val="0"/>
              <w:suppressLineNumbers w:val="0"/>
              <w:topLinePunct/>
              <w:adjustRightInd/>
              <w:spacing w:before="0" w:beforeAutospacing="0" w:after="0" w:afterAutospacing="0" w:line="240" w:lineRule="exact"/>
              <w:ind w:left="0" w:right="0" w:firstLine="180" w:firstLineChars="100"/>
              <w:jc w:val="left"/>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BE79D">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p>
          <w:p w14:paraId="1608519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05D96C0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7A2FF6D">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300</w:t>
            </w:r>
          </w:p>
        </w:tc>
        <w:tc>
          <w:tcPr>
            <w:tcW w:w="1054" w:type="dxa"/>
            <w:tcBorders>
              <w:tl2br w:val="nil"/>
              <w:tr2bl w:val="nil"/>
            </w:tcBorders>
            <w:shd w:val="clear" w:color="auto" w:fill="auto"/>
            <w:vAlign w:val="center"/>
          </w:tcPr>
          <w:p w14:paraId="094A0A8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25FA7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4BE17A7">
        <w:trPr>
          <w:cantSplit/>
          <w:trHeight w:val="340" w:hRule="atLeast"/>
          <w:jc w:val="center"/>
        </w:trPr>
        <w:tc>
          <w:tcPr>
            <w:tcW w:w="678" w:type="dxa"/>
            <w:vMerge w:val="continue"/>
            <w:tcBorders>
              <w:tl2br w:val="nil"/>
              <w:tr2bl w:val="nil"/>
            </w:tcBorders>
            <w:vAlign w:val="center"/>
          </w:tcPr>
          <w:p w14:paraId="1DDC6D1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D2182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50DE7D3">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高温压力试验，压痕中间值不大于外护套平均厚度的</w:t>
            </w:r>
          </w:p>
        </w:tc>
        <w:tc>
          <w:tcPr>
            <w:tcW w:w="773" w:type="dxa"/>
            <w:tcBorders>
              <w:tl2br w:val="nil"/>
              <w:tr2bl w:val="nil"/>
            </w:tcBorders>
            <w:shd w:val="clear" w:color="auto" w:fill="auto"/>
            <w:vAlign w:val="center"/>
          </w:tcPr>
          <w:p w14:paraId="6E0569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2E909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50</w:t>
            </w:r>
          </w:p>
        </w:tc>
        <w:tc>
          <w:tcPr>
            <w:tcW w:w="1054" w:type="dxa"/>
            <w:tcBorders>
              <w:tl2br w:val="nil"/>
              <w:tr2bl w:val="nil"/>
            </w:tcBorders>
            <w:shd w:val="clear" w:color="auto" w:fill="auto"/>
            <w:vAlign w:val="center"/>
          </w:tcPr>
          <w:p w14:paraId="7DBC448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5FCA3B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6CE0D88">
        <w:trPr>
          <w:cantSplit/>
          <w:trHeight w:val="340" w:hRule="atLeast"/>
          <w:jc w:val="center"/>
        </w:trPr>
        <w:tc>
          <w:tcPr>
            <w:tcW w:w="678" w:type="dxa"/>
            <w:vMerge w:val="continue"/>
            <w:tcBorders>
              <w:tl2br w:val="nil"/>
              <w:tr2bl w:val="nil"/>
            </w:tcBorders>
            <w:vAlign w:val="center"/>
          </w:tcPr>
          <w:p w14:paraId="0A245A1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1CDECB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7F62AF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炭黑含量</w:t>
            </w:r>
          </w:p>
        </w:tc>
        <w:tc>
          <w:tcPr>
            <w:tcW w:w="773" w:type="dxa"/>
            <w:tcBorders>
              <w:tl2br w:val="nil"/>
              <w:tr2bl w:val="nil"/>
            </w:tcBorders>
            <w:shd w:val="clear" w:color="auto" w:fill="auto"/>
            <w:vAlign w:val="center"/>
          </w:tcPr>
          <w:p w14:paraId="37B0D289">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6CE758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2.0~3.0</w:t>
            </w:r>
          </w:p>
        </w:tc>
        <w:tc>
          <w:tcPr>
            <w:tcW w:w="1054" w:type="dxa"/>
            <w:tcBorders>
              <w:tl2br w:val="nil"/>
              <w:tr2bl w:val="nil"/>
            </w:tcBorders>
            <w:shd w:val="clear" w:color="auto" w:fill="auto"/>
            <w:vAlign w:val="center"/>
          </w:tcPr>
          <w:p w14:paraId="4B2CCD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2C2F0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B8683D2">
        <w:trPr>
          <w:cantSplit/>
          <w:trHeight w:val="340" w:hRule="atLeast"/>
          <w:jc w:val="center"/>
        </w:trPr>
        <w:tc>
          <w:tcPr>
            <w:tcW w:w="678" w:type="dxa"/>
            <w:vMerge w:val="continue"/>
            <w:tcBorders>
              <w:tl2br w:val="nil"/>
              <w:tr2bl w:val="nil"/>
            </w:tcBorders>
            <w:vAlign w:val="center"/>
          </w:tcPr>
          <w:p w14:paraId="6C276FE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AEB407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0394875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收缩试验，最大收缩率</w:t>
            </w:r>
          </w:p>
        </w:tc>
        <w:tc>
          <w:tcPr>
            <w:tcW w:w="773" w:type="dxa"/>
            <w:tcBorders>
              <w:tl2br w:val="nil"/>
              <w:tr2bl w:val="nil"/>
            </w:tcBorders>
            <w:shd w:val="clear" w:color="auto" w:fill="auto"/>
            <w:vAlign w:val="center"/>
          </w:tcPr>
          <w:p w14:paraId="201BED6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34F635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054" w:type="dxa"/>
            <w:tcBorders>
              <w:tl2br w:val="nil"/>
              <w:tr2bl w:val="nil"/>
            </w:tcBorders>
            <w:shd w:val="clear" w:color="auto" w:fill="auto"/>
            <w:vAlign w:val="center"/>
          </w:tcPr>
          <w:p w14:paraId="257E627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7760BC6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0A2B4DE">
        <w:trPr>
          <w:cantSplit/>
          <w:trHeight w:val="340" w:hRule="atLeast"/>
          <w:jc w:val="center"/>
        </w:trPr>
        <w:tc>
          <w:tcPr>
            <w:tcW w:w="9468" w:type="dxa"/>
            <w:gridSpan w:val="7"/>
            <w:tcBorders>
              <w:top w:val="single" w:color="auto" w:sz="12" w:space="0"/>
            </w:tcBorders>
            <w:vAlign w:val="center"/>
          </w:tcPr>
          <w:p w14:paraId="501862F2">
            <w:pPr>
              <w:keepNext w:val="0"/>
              <w:keepLines w:val="0"/>
              <w:widowControl w:val="0"/>
              <w:suppressLineNumbers w:val="0"/>
              <w:topLinePunct/>
              <w:adjustRightInd/>
              <w:spacing w:before="0" w:beforeAutospacing="0" w:after="0" w:afterAutospacing="0" w:line="240" w:lineRule="exact"/>
              <w:ind w:left="0" w:right="0" w:firstLine="360" w:firstLineChars="200"/>
              <w:jc w:val="both"/>
              <w:rPr>
                <w:rFonts w:hint="default" w:ascii="Times New Roman Regular" w:hAnsi="Times New Roman Regular" w:eastAsia="宋体" w:cs="Times New Roman Regular"/>
                <w:kern w:val="2"/>
                <w:sz w:val="18"/>
                <w:szCs w:val="18"/>
                <w:lang w:val="en-US" w:eastAsia="zh-CN"/>
              </w:rPr>
            </w:pPr>
            <w:bookmarkStart w:id="450" w:name="_Toc754877729"/>
            <w:bookmarkStart w:id="451" w:name="_Toc472342469"/>
            <w:bookmarkStart w:id="452" w:name="_Toc335285002"/>
            <w:bookmarkStart w:id="453" w:name="_Toc48103336"/>
            <w:bookmarkStart w:id="454" w:name="_Toc15961"/>
            <w:bookmarkStart w:id="455" w:name="_Toc13093"/>
            <w:bookmarkStart w:id="456" w:name="_Toc466642524"/>
            <w:bookmarkStart w:id="457" w:name="_Toc1320884376"/>
            <w:bookmarkStart w:id="458" w:name="_Toc845"/>
            <w:bookmarkStart w:id="459" w:name="_Toc7120"/>
            <w:bookmarkStart w:id="460" w:name="_Toc7001"/>
            <w:bookmarkStart w:id="461" w:name="_Toc60240519"/>
            <w:bookmarkStart w:id="462" w:name="_Toc25451305"/>
            <w:bookmarkStart w:id="463" w:name="_Toc25288"/>
            <w:bookmarkStart w:id="464" w:name="_Toc18073807"/>
            <w:bookmarkStart w:id="465" w:name="_Toc12124"/>
            <w:bookmarkStart w:id="466" w:name="_Toc370147417"/>
            <w:bookmarkStart w:id="467" w:name="_Toc24750"/>
            <w:bookmarkStart w:id="468" w:name="_Toc18139"/>
            <w:r>
              <w:rPr>
                <w:rFonts w:hint="eastAsia" w:ascii="Times New Roman Regular" w:hAnsi="Times New Roman Regular" w:eastAsia="宋体" w:cs="Times New Roman Regular"/>
                <w:kern w:val="2"/>
                <w:sz w:val="18"/>
                <w:szCs w:val="18"/>
                <w:vertAlign w:val="superscript"/>
                <w:lang w:val="en-US" w:eastAsia="zh-CN"/>
              </w:rPr>
              <w:t>a</w:t>
            </w:r>
            <w:r>
              <w:rPr>
                <w:rFonts w:hint="eastAsia" w:ascii="Times New Roman Regular" w:hAnsi="Times New Roman Regular" w:cs="Times New Roman Regular"/>
                <w:sz w:val="18"/>
                <w:szCs w:val="18"/>
                <w:highlight w:val="none"/>
                <w:lang w:val="en-US" w:eastAsia="zh-CN"/>
              </w:rPr>
              <w:t>老化前后得出的中间值之差值除以老化前中间值，以百分数表示。</w:t>
            </w:r>
          </w:p>
        </w:tc>
      </w:t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tbl>
    <w:p w14:paraId="73416A2A">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469" w:name="_Toc251095330"/>
      <w:bookmarkStart w:id="470" w:name="_Toc6081"/>
      <w:bookmarkStart w:id="471" w:name="_Toc7923"/>
      <w:bookmarkStart w:id="472" w:name="_Toc25713"/>
      <w:bookmarkStart w:id="473" w:name="_Toc443286210"/>
      <w:bookmarkStart w:id="474" w:name="_Toc1695890120"/>
      <w:bookmarkStart w:id="475" w:name="_Toc13927"/>
      <w:bookmarkStart w:id="476" w:name="_Toc28763"/>
      <w:bookmarkStart w:id="477" w:name="_Toc10635"/>
      <w:r>
        <w:rPr>
          <w:rFonts w:hint="eastAsia" w:ascii="黑体" w:hAnsi="黑体" w:eastAsia="黑体" w:cs="黑体"/>
          <w:b w:val="0"/>
          <w:bCs w:val="0"/>
          <w:kern w:val="0"/>
          <w:sz w:val="21"/>
          <w:szCs w:val="21"/>
          <w:lang w:val="en-US" w:eastAsia="zh-CN"/>
        </w:rPr>
        <w:t>供应商响应部分</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130E8A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宋体" w:hAnsi="宋体" w:eastAsia="宋体" w:cs="宋体"/>
          <w:b w:val="0"/>
          <w:bCs w:val="0"/>
          <w:kern w:val="0"/>
          <w:sz w:val="21"/>
          <w:szCs w:val="21"/>
          <w:lang w:val="en-US" w:eastAsia="zh-CN"/>
        </w:rPr>
        <w:t>技术偏差表（</w:t>
      </w:r>
      <w:r>
        <w:rPr>
          <w:rFonts w:hint="eastAsia" w:ascii="Times New Roman Regular" w:hAnsi="Times New Roman Regular" w:eastAsia="宋体" w:cs="Times New Roman Regular"/>
          <w:b w:val="0"/>
          <w:bCs w:val="0"/>
          <w:kern w:val="0"/>
          <w:sz w:val="21"/>
          <w:szCs w:val="21"/>
          <w:lang w:val="en-US" w:eastAsia="zh-CN"/>
        </w:rPr>
        <w:t>如需要）</w:t>
      </w:r>
      <w:r>
        <w:rPr>
          <w:rFonts w:hint="eastAsia" w:ascii="宋体" w:hAnsi="宋体" w:eastAsia="宋体" w:cs="宋体"/>
          <w:b w:val="0"/>
          <w:bCs w:val="0"/>
          <w:kern w:val="0"/>
          <w:sz w:val="21"/>
          <w:szCs w:val="21"/>
          <w:lang w:val="en-US" w:eastAsia="zh-CN"/>
        </w:rPr>
        <w:t>见表</w:t>
      </w:r>
      <w:r>
        <w:rPr>
          <w:rFonts w:hint="default" w:ascii="Times New Roman Regular" w:hAnsi="Times New Roman Regular" w:eastAsia="宋体" w:cs="Times New Roman Regular"/>
          <w:b w:val="0"/>
          <w:bCs w:val="0"/>
          <w:kern w:val="0"/>
          <w:sz w:val="21"/>
          <w:szCs w:val="21"/>
          <w:lang w:val="en-US" w:eastAsia="zh-CN"/>
        </w:rPr>
        <w:t>19</w:t>
      </w:r>
      <w:r>
        <w:rPr>
          <w:rFonts w:hint="eastAsia" w:ascii="宋体" w:hAnsi="宋体" w:eastAsia="宋体" w:cs="宋体"/>
          <w:b w:val="0"/>
          <w:bCs w:val="0"/>
          <w:kern w:val="0"/>
          <w:sz w:val="21"/>
          <w:szCs w:val="21"/>
          <w:lang w:val="en-US" w:eastAsia="zh-CN"/>
        </w:rPr>
        <w:t>。</w:t>
      </w:r>
    </w:p>
    <w:p w14:paraId="06B03E18">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19</w:t>
      </w:r>
      <w:r>
        <w:rPr>
          <w:rFonts w:hint="eastAsia" w:ascii="黑体" w:hAnsi="黑体" w:eastAsia="黑体" w:cs="黑体"/>
          <w:sz w:val="21"/>
          <w:szCs w:val="21"/>
        </w:rPr>
        <w:fldChar w:fldCharType="end"/>
      </w:r>
      <w:bookmarkStart w:id="478" w:name="_Toc863538023"/>
      <w:bookmarkStart w:id="479" w:name="_Toc405363875"/>
      <w:r>
        <w:rPr>
          <w:rFonts w:hint="eastAsia" w:ascii="黑体" w:hAnsi="黑体" w:eastAsia="黑体" w:cs="黑体"/>
          <w:sz w:val="21"/>
          <w:szCs w:val="21"/>
          <w:lang w:val="en-US" w:eastAsia="zh-CN"/>
        </w:rPr>
        <w:t xml:space="preserve">  </w:t>
      </w:r>
      <w:bookmarkStart w:id="480" w:name="_Toc20013"/>
      <w:bookmarkStart w:id="481" w:name="_Toc22405"/>
      <w:bookmarkStart w:id="482" w:name="_Toc22069"/>
      <w:bookmarkStart w:id="483" w:name="_Toc13487"/>
      <w:r>
        <w:rPr>
          <w:rFonts w:hint="eastAsia" w:ascii="黑体" w:hAnsi="黑体" w:eastAsia="黑体" w:cs="黑体"/>
          <w:b w:val="0"/>
          <w:kern w:val="2"/>
          <w:sz w:val="21"/>
          <w:szCs w:val="21"/>
          <w:lang w:bidi="ar"/>
        </w:rPr>
        <w:t>技术偏差</w:t>
      </w:r>
      <w:r>
        <w:rPr>
          <w:rFonts w:hint="eastAsia" w:ascii="黑体" w:hAnsi="黑体" w:eastAsia="黑体" w:cs="黑体"/>
          <w:b w:val="0"/>
          <w:bCs w:val="0"/>
          <w:kern w:val="2"/>
          <w:sz w:val="21"/>
          <w:szCs w:val="21"/>
          <w:lang w:val="en-US" w:eastAsia="zh-CN" w:bidi="ar"/>
        </w:rPr>
        <w:t>表</w:t>
      </w:r>
      <w:bookmarkEnd w:id="478"/>
      <w:bookmarkEnd w:id="479"/>
      <w:bookmarkEnd w:id="480"/>
      <w:bookmarkEnd w:id="481"/>
      <w:bookmarkEnd w:id="482"/>
      <w:bookmarkEnd w:id="483"/>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1908"/>
        <w:gridCol w:w="1908"/>
        <w:gridCol w:w="1799"/>
        <w:gridCol w:w="1594"/>
        <w:gridCol w:w="1597"/>
      </w:tblGrid>
      <w:tr w14:paraId="04652CA4">
        <w:trPr>
          <w:trHeight w:val="340" w:hRule="atLeast"/>
          <w:tblHeader/>
        </w:trPr>
        <w:tc>
          <w:tcPr>
            <w:tcW w:w="396" w:type="pct"/>
            <w:tcBorders>
              <w:top w:val="single" w:color="000000" w:sz="12" w:space="0"/>
              <w:left w:val="single" w:color="000000" w:sz="12" w:space="0"/>
              <w:bottom w:val="single" w:color="000000" w:sz="12" w:space="0"/>
              <w:right w:val="single" w:color="000000" w:sz="4" w:space="0"/>
            </w:tcBorders>
            <w:vAlign w:val="center"/>
          </w:tcPr>
          <w:p w14:paraId="60F7E75F">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997" w:type="pct"/>
            <w:tcBorders>
              <w:top w:val="single" w:color="000000" w:sz="12" w:space="0"/>
              <w:left w:val="single" w:color="000000" w:sz="4" w:space="0"/>
              <w:bottom w:val="single" w:color="000000" w:sz="12" w:space="0"/>
              <w:right w:val="single" w:color="000000" w:sz="4" w:space="0"/>
            </w:tcBorders>
            <w:vAlign w:val="center"/>
          </w:tcPr>
          <w:p w14:paraId="76E2504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项目</w:t>
            </w:r>
          </w:p>
        </w:tc>
        <w:tc>
          <w:tcPr>
            <w:tcW w:w="997" w:type="pct"/>
            <w:tcBorders>
              <w:top w:val="single" w:color="000000" w:sz="12" w:space="0"/>
              <w:left w:val="single" w:color="000000" w:sz="4" w:space="0"/>
              <w:bottom w:val="single" w:color="000000" w:sz="12" w:space="0"/>
              <w:right w:val="single" w:color="000000" w:sz="4" w:space="0"/>
            </w:tcBorders>
            <w:vAlign w:val="center"/>
          </w:tcPr>
          <w:p w14:paraId="7B48C44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对应条款编号</w:t>
            </w:r>
          </w:p>
        </w:tc>
        <w:tc>
          <w:tcPr>
            <w:tcW w:w="940" w:type="pct"/>
            <w:tcBorders>
              <w:top w:val="single" w:color="000000" w:sz="12" w:space="0"/>
              <w:left w:val="single" w:color="000000" w:sz="4" w:space="0"/>
              <w:bottom w:val="single" w:color="000000" w:sz="12" w:space="0"/>
              <w:right w:val="single" w:color="000000" w:sz="4" w:space="0"/>
            </w:tcBorders>
            <w:vAlign w:val="center"/>
          </w:tcPr>
          <w:p w14:paraId="4EC35635">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lang w:val="en-US" w:eastAsia="zh-CN"/>
              </w:rPr>
              <w:t>本文件</w:t>
            </w:r>
            <w:r>
              <w:rPr>
                <w:rFonts w:hint="eastAsia" w:ascii="宋体" w:hAnsi="宋体"/>
                <w:sz w:val="18"/>
                <w:szCs w:val="18"/>
              </w:rPr>
              <w:t>要求</w:t>
            </w:r>
          </w:p>
        </w:tc>
        <w:tc>
          <w:tcPr>
            <w:tcW w:w="833" w:type="pct"/>
            <w:tcBorders>
              <w:top w:val="single" w:color="000000" w:sz="12" w:space="0"/>
              <w:left w:val="single" w:color="000000" w:sz="4" w:space="0"/>
              <w:bottom w:val="single" w:color="000000" w:sz="12" w:space="0"/>
              <w:right w:val="single" w:color="000000" w:sz="4" w:space="0"/>
            </w:tcBorders>
            <w:vAlign w:val="center"/>
          </w:tcPr>
          <w:p w14:paraId="67124CE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偏差</w:t>
            </w:r>
          </w:p>
        </w:tc>
        <w:tc>
          <w:tcPr>
            <w:tcW w:w="834" w:type="pct"/>
            <w:tcBorders>
              <w:top w:val="single" w:color="000000" w:sz="12" w:space="0"/>
              <w:left w:val="single" w:color="000000" w:sz="4" w:space="0"/>
              <w:bottom w:val="single" w:color="000000" w:sz="12" w:space="0"/>
              <w:right w:val="single" w:color="000000" w:sz="12" w:space="0"/>
            </w:tcBorders>
            <w:vAlign w:val="center"/>
          </w:tcPr>
          <w:p w14:paraId="1A81D75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33DADBD0">
        <w:trPr>
          <w:trHeight w:val="340" w:hRule="atLeast"/>
        </w:trPr>
        <w:tc>
          <w:tcPr>
            <w:tcW w:w="396" w:type="pct"/>
            <w:tcBorders>
              <w:top w:val="single" w:color="000000" w:sz="12" w:space="0"/>
              <w:tl2br w:val="nil"/>
              <w:tr2bl w:val="nil"/>
            </w:tcBorders>
            <w:vAlign w:val="center"/>
          </w:tcPr>
          <w:p w14:paraId="594755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997" w:type="pct"/>
            <w:tcBorders>
              <w:top w:val="single" w:color="000000" w:sz="12" w:space="0"/>
              <w:tl2br w:val="nil"/>
              <w:tr2bl w:val="nil"/>
            </w:tcBorders>
            <w:vAlign w:val="center"/>
          </w:tcPr>
          <w:p w14:paraId="635A18C7">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op w:val="single" w:color="000000" w:sz="12" w:space="0"/>
              <w:tl2br w:val="nil"/>
              <w:tr2bl w:val="nil"/>
            </w:tcBorders>
            <w:vAlign w:val="center"/>
          </w:tcPr>
          <w:p w14:paraId="7E30208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op w:val="single" w:color="000000" w:sz="12" w:space="0"/>
              <w:tl2br w:val="nil"/>
              <w:tr2bl w:val="nil"/>
            </w:tcBorders>
            <w:vAlign w:val="center"/>
          </w:tcPr>
          <w:p w14:paraId="3EFAC30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4FB93D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op w:val="single" w:color="000000" w:sz="12" w:space="0"/>
              <w:tl2br w:val="nil"/>
              <w:tr2bl w:val="nil"/>
            </w:tcBorders>
            <w:vAlign w:val="center"/>
          </w:tcPr>
          <w:p w14:paraId="76653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6F4F62B4">
        <w:trPr>
          <w:trHeight w:val="340" w:hRule="atLeast"/>
        </w:trPr>
        <w:tc>
          <w:tcPr>
            <w:tcW w:w="396" w:type="pct"/>
            <w:tcBorders>
              <w:tl2br w:val="nil"/>
              <w:tr2bl w:val="nil"/>
            </w:tcBorders>
            <w:vAlign w:val="center"/>
          </w:tcPr>
          <w:p w14:paraId="5E4964F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997" w:type="pct"/>
            <w:tcBorders>
              <w:tl2br w:val="nil"/>
              <w:tr2bl w:val="nil"/>
            </w:tcBorders>
            <w:vAlign w:val="center"/>
          </w:tcPr>
          <w:p w14:paraId="5127FC0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66F1C2F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458D377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930AB1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6380298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BEB6F0B">
        <w:trPr>
          <w:trHeight w:val="340" w:hRule="atLeast"/>
        </w:trPr>
        <w:tc>
          <w:tcPr>
            <w:tcW w:w="396" w:type="pct"/>
            <w:tcBorders>
              <w:tl2br w:val="nil"/>
              <w:tr2bl w:val="nil"/>
            </w:tcBorders>
            <w:vAlign w:val="center"/>
          </w:tcPr>
          <w:p w14:paraId="77A017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997" w:type="pct"/>
            <w:tcBorders>
              <w:tl2br w:val="nil"/>
              <w:tr2bl w:val="nil"/>
            </w:tcBorders>
            <w:vAlign w:val="center"/>
          </w:tcPr>
          <w:p w14:paraId="5F42999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79893F4C">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73A1AF1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C77B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3785584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8C97AD4">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84" w:name="_Toc29776"/>
      <w:bookmarkStart w:id="485" w:name="_Toc2394"/>
      <w:bookmarkStart w:id="486" w:name="_Toc60240522"/>
      <w:bookmarkStart w:id="487" w:name="_Toc18073810"/>
      <w:bookmarkStart w:id="488" w:name="_Toc9348"/>
      <w:bookmarkStart w:id="489" w:name="_Toc605470815"/>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eastAsia" w:ascii="宋体" w:hAnsi="宋体" w:eastAsia="宋体" w:cs="宋体"/>
          <w:b w:val="0"/>
          <w:bCs w:val="0"/>
          <w:kern w:val="0"/>
          <w:sz w:val="21"/>
          <w:szCs w:val="21"/>
          <w:lang w:val="en-US" w:eastAsia="zh-CN"/>
        </w:rPr>
        <w:t>中列明主要原材料产地清单。</w:t>
      </w:r>
    </w:p>
    <w:bookmarkEnd w:id="484"/>
    <w:bookmarkEnd w:id="485"/>
    <w:bookmarkEnd w:id="486"/>
    <w:bookmarkEnd w:id="487"/>
    <w:bookmarkEnd w:id="488"/>
    <w:bookmarkEnd w:id="489"/>
    <w:p w14:paraId="18D28AA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20</w:t>
      </w:r>
      <w:r>
        <w:rPr>
          <w:rFonts w:hint="eastAsia" w:ascii="黑体" w:hAnsi="黑体" w:eastAsia="黑体" w:cs="黑体"/>
          <w:sz w:val="21"/>
          <w:szCs w:val="21"/>
        </w:rPr>
        <w:fldChar w:fldCharType="end"/>
      </w:r>
      <w:bookmarkStart w:id="490" w:name="_Toc1123010720"/>
      <w:bookmarkStart w:id="491" w:name="_Toc1096597326"/>
      <w:r>
        <w:rPr>
          <w:rFonts w:hint="eastAsia" w:ascii="黑体" w:hAnsi="黑体" w:eastAsia="黑体" w:cs="黑体"/>
          <w:sz w:val="21"/>
          <w:szCs w:val="21"/>
          <w:lang w:val="en-US" w:eastAsia="zh-CN"/>
        </w:rPr>
        <w:t xml:space="preserve">  </w:t>
      </w:r>
      <w:bookmarkStart w:id="492" w:name="_Toc16801"/>
      <w:bookmarkStart w:id="493" w:name="_Toc27483"/>
      <w:bookmarkStart w:id="494" w:name="_Toc14586"/>
      <w:bookmarkStart w:id="495" w:name="_Toc30048"/>
      <w:r>
        <w:rPr>
          <w:rFonts w:hint="eastAsia" w:ascii="黑体" w:hAnsi="黑体" w:eastAsia="黑体" w:cs="黑体"/>
          <w:b w:val="0"/>
          <w:kern w:val="2"/>
          <w:sz w:val="21"/>
          <w:szCs w:val="21"/>
          <w:lang w:bidi="ar"/>
        </w:rPr>
        <w:t>主要原材料产地</w:t>
      </w:r>
      <w:r>
        <w:rPr>
          <w:rFonts w:hint="eastAsia" w:ascii="黑体" w:hAnsi="黑体" w:eastAsia="黑体" w:cs="黑体"/>
          <w:b w:val="0"/>
          <w:kern w:val="2"/>
          <w:sz w:val="21"/>
          <w:szCs w:val="21"/>
          <w:lang w:val="en-US" w:eastAsia="zh-CN" w:bidi="ar"/>
        </w:rPr>
        <w:t>清单</w:t>
      </w:r>
      <w:bookmarkEnd w:id="490"/>
      <w:bookmarkEnd w:id="491"/>
      <w:bookmarkEnd w:id="492"/>
      <w:bookmarkEnd w:id="493"/>
      <w:bookmarkEnd w:id="494"/>
      <w:bookmarkEnd w:id="495"/>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39242333">
        <w:trPr>
          <w:trHeight w:val="340" w:hRule="atLeast"/>
          <w:tblHeader/>
        </w:trPr>
        <w:tc>
          <w:tcPr>
            <w:tcW w:w="833" w:type="pct"/>
            <w:tcBorders>
              <w:top w:val="single" w:color="000000" w:sz="12" w:space="0"/>
              <w:left w:val="single" w:color="000000" w:sz="12" w:space="0"/>
              <w:bottom w:val="single" w:color="000000" w:sz="12" w:space="0"/>
              <w:right w:val="single" w:color="000000" w:sz="4" w:space="0"/>
            </w:tcBorders>
            <w:vAlign w:val="center"/>
          </w:tcPr>
          <w:p w14:paraId="02948B64">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6BD2EE7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材料名称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36061E62">
            <w:pPr>
              <w:keepNext w:val="0"/>
              <w:keepLines w:val="0"/>
              <w:suppressLineNumbers w:val="0"/>
              <w:spacing w:before="0" w:beforeAutospacing="0" w:after="0" w:afterAutospacing="0" w:line="240" w:lineRule="exact"/>
              <w:ind w:left="0" w:right="0"/>
              <w:jc w:val="center"/>
              <w:rPr>
                <w:rFonts w:hint="eastAsia" w:ascii="宋体" w:hAnsi="宋体" w:eastAsiaTheme="minorEastAsia"/>
                <w:sz w:val="18"/>
                <w:szCs w:val="18"/>
                <w:lang w:val="en-US" w:eastAsia="zh-CN"/>
              </w:rPr>
            </w:pPr>
            <w:r>
              <w:rPr>
                <w:rFonts w:hint="eastAsia" w:ascii="宋体" w:hAnsi="宋体"/>
                <w:sz w:val="18"/>
                <w:szCs w:val="18"/>
              </w:rPr>
              <w:t>型号</w:t>
            </w:r>
            <w:r>
              <w:rPr>
                <w:rFonts w:hint="eastAsia" w:ascii="宋体" w:hAnsi="宋体"/>
                <w:sz w:val="18"/>
                <w:szCs w:val="18"/>
                <w:lang w:val="en-US" w:eastAsia="zh-CN"/>
              </w:rPr>
              <w:t>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A02FE9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特性</w:t>
            </w:r>
            <w:r>
              <w:rPr>
                <w:rFonts w:hint="default" w:ascii="Times New Roman" w:hAnsi="Times New Roman"/>
                <w:sz w:val="18"/>
                <w:szCs w:val="18"/>
              </w:rPr>
              <w:t>/</w:t>
            </w:r>
            <w:r>
              <w:rPr>
                <w:rFonts w:hint="eastAsia" w:ascii="宋体" w:hAnsi="宋体"/>
                <w:sz w:val="18"/>
                <w:szCs w:val="18"/>
              </w:rPr>
              <w:t>指标</w:t>
            </w:r>
          </w:p>
        </w:tc>
        <w:tc>
          <w:tcPr>
            <w:tcW w:w="833" w:type="pct"/>
            <w:tcBorders>
              <w:top w:val="single" w:color="000000" w:sz="12" w:space="0"/>
              <w:left w:val="single" w:color="000000" w:sz="4" w:space="0"/>
              <w:bottom w:val="single" w:color="000000" w:sz="12" w:space="0"/>
              <w:right w:val="single" w:color="000000" w:sz="4" w:space="0"/>
            </w:tcBorders>
            <w:vAlign w:val="center"/>
          </w:tcPr>
          <w:p w14:paraId="430BF1C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厂家</w:t>
            </w:r>
          </w:p>
        </w:tc>
        <w:tc>
          <w:tcPr>
            <w:tcW w:w="833" w:type="pct"/>
            <w:tcBorders>
              <w:top w:val="single" w:color="000000" w:sz="12" w:space="0"/>
              <w:left w:val="single" w:color="000000" w:sz="4" w:space="0"/>
              <w:bottom w:val="single" w:color="000000" w:sz="12" w:space="0"/>
              <w:right w:val="single" w:color="000000" w:sz="12" w:space="0"/>
            </w:tcBorders>
            <w:vAlign w:val="center"/>
          </w:tcPr>
          <w:p w14:paraId="559BC0C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00E31C17">
        <w:trPr>
          <w:trHeight w:val="340" w:hRule="atLeast"/>
        </w:trPr>
        <w:tc>
          <w:tcPr>
            <w:tcW w:w="833" w:type="pct"/>
            <w:tcBorders>
              <w:top w:val="single" w:color="000000" w:sz="12" w:space="0"/>
              <w:tl2br w:val="nil"/>
              <w:tr2bl w:val="nil"/>
            </w:tcBorders>
            <w:vAlign w:val="center"/>
          </w:tcPr>
          <w:p w14:paraId="18FFA3A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4075FB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8B96C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D7D114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9FAD48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AE7A8F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26DDF00">
        <w:trPr>
          <w:trHeight w:val="340" w:hRule="atLeast"/>
        </w:trPr>
        <w:tc>
          <w:tcPr>
            <w:tcW w:w="833" w:type="pct"/>
            <w:tcBorders>
              <w:tl2br w:val="nil"/>
              <w:tr2bl w:val="nil"/>
            </w:tcBorders>
            <w:vAlign w:val="center"/>
          </w:tcPr>
          <w:p w14:paraId="76F39AB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2D9F230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2D9B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0CA00F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7505FFB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F8FF09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3B50981A">
        <w:trPr>
          <w:trHeight w:val="381" w:hRule="atLeast"/>
        </w:trPr>
        <w:tc>
          <w:tcPr>
            <w:tcW w:w="833" w:type="pct"/>
            <w:tcBorders>
              <w:tl2br w:val="nil"/>
              <w:tr2bl w:val="nil"/>
            </w:tcBorders>
            <w:vAlign w:val="center"/>
          </w:tcPr>
          <w:p w14:paraId="379943A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29216AC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07A244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B291CD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75DBC1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7235B0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388A3252">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96" w:name="_Toc18073811"/>
      <w:bookmarkStart w:id="497" w:name="_Toc8030"/>
      <w:bookmarkStart w:id="498" w:name="_Toc60240523"/>
      <w:bookmarkStart w:id="499" w:name="_Toc26318"/>
      <w:bookmarkStart w:id="500" w:name="_Toc1370468219"/>
      <w:bookmarkStart w:id="501" w:name="_Toc30988"/>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1</w:t>
      </w:r>
      <w:r>
        <w:rPr>
          <w:rFonts w:hint="eastAsia" w:ascii="宋体" w:hAnsi="宋体" w:eastAsia="宋体" w:cs="宋体"/>
          <w:b w:val="0"/>
          <w:bCs w:val="0"/>
          <w:kern w:val="0"/>
          <w:sz w:val="21"/>
          <w:szCs w:val="21"/>
          <w:lang w:val="en-US" w:eastAsia="zh-CN"/>
        </w:rPr>
        <w:t>中列明推荐的备品备件、专用工具和仪器仪表（如有）。</w:t>
      </w:r>
    </w:p>
    <w:bookmarkEnd w:id="496"/>
    <w:bookmarkEnd w:id="497"/>
    <w:bookmarkEnd w:id="498"/>
    <w:bookmarkEnd w:id="499"/>
    <w:bookmarkEnd w:id="500"/>
    <w:bookmarkEnd w:id="501"/>
    <w:p w14:paraId="137894FD">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21</w:t>
      </w:r>
      <w:r>
        <w:rPr>
          <w:rFonts w:hint="eastAsia" w:ascii="黑体" w:hAnsi="黑体" w:eastAsia="黑体" w:cs="黑体"/>
          <w:sz w:val="21"/>
          <w:szCs w:val="21"/>
        </w:rPr>
        <w:fldChar w:fldCharType="end"/>
      </w:r>
      <w:bookmarkStart w:id="502" w:name="_Toc1601487232"/>
      <w:bookmarkStart w:id="503" w:name="_Toc364781418"/>
      <w:r>
        <w:rPr>
          <w:rFonts w:hint="eastAsia" w:ascii="黑体" w:hAnsi="黑体" w:eastAsia="黑体" w:cs="黑体"/>
          <w:sz w:val="21"/>
          <w:szCs w:val="21"/>
          <w:lang w:val="en-US" w:eastAsia="zh-CN"/>
        </w:rPr>
        <w:t xml:space="preserve">  </w:t>
      </w:r>
      <w:bookmarkStart w:id="504" w:name="_Toc23367"/>
      <w:bookmarkStart w:id="505" w:name="_Toc28672"/>
      <w:bookmarkStart w:id="506" w:name="_Toc27112"/>
      <w:bookmarkStart w:id="507" w:name="_Toc22125"/>
      <w:r>
        <w:rPr>
          <w:rFonts w:hint="eastAsia" w:ascii="黑体" w:hAnsi="黑体" w:eastAsia="黑体" w:cs="黑体"/>
          <w:b w:val="0"/>
          <w:kern w:val="2"/>
          <w:sz w:val="21"/>
          <w:szCs w:val="21"/>
          <w:lang w:bidi="ar"/>
        </w:rPr>
        <w:t>推荐的备品备件、专用工具和仪器仪表供货</w:t>
      </w:r>
      <w:r>
        <w:rPr>
          <w:rFonts w:hint="eastAsia" w:ascii="黑体" w:hAnsi="黑体" w:eastAsia="黑体" w:cs="黑体"/>
          <w:b w:val="0"/>
          <w:bCs w:val="0"/>
          <w:kern w:val="2"/>
          <w:sz w:val="21"/>
          <w:szCs w:val="21"/>
          <w:lang w:val="en-US" w:eastAsia="zh-CN" w:bidi="ar"/>
        </w:rPr>
        <w:t>表</w:t>
      </w:r>
      <w:bookmarkEnd w:id="502"/>
      <w:bookmarkEnd w:id="503"/>
      <w:bookmarkEnd w:id="504"/>
      <w:bookmarkEnd w:id="505"/>
      <w:bookmarkEnd w:id="506"/>
      <w:bookmarkEnd w:id="507"/>
    </w:p>
    <w:tbl>
      <w:tblPr>
        <w:tblStyle w:val="20"/>
        <w:tblW w:w="4997"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07234972">
        <w:trPr>
          <w:trHeight w:val="340" w:hRule="atLeast"/>
          <w:tblHeader/>
          <w:jc w:val="center"/>
        </w:trPr>
        <w:tc>
          <w:tcPr>
            <w:tcW w:w="833" w:type="pct"/>
            <w:tcBorders>
              <w:top w:val="single" w:color="000000" w:sz="12" w:space="0"/>
              <w:left w:val="single" w:color="000000" w:sz="12" w:space="0"/>
              <w:bottom w:val="single" w:color="000000" w:sz="12" w:space="0"/>
              <w:right w:val="single" w:color="000000" w:sz="4" w:space="0"/>
            </w:tcBorders>
            <w:vAlign w:val="center"/>
          </w:tcPr>
          <w:p w14:paraId="3D4557F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2433E7A7">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7CE28E1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型号和规格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F81334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单位</w:t>
            </w:r>
          </w:p>
        </w:tc>
        <w:tc>
          <w:tcPr>
            <w:tcW w:w="833" w:type="pct"/>
            <w:tcBorders>
              <w:top w:val="single" w:color="000000" w:sz="12" w:space="0"/>
              <w:left w:val="single" w:color="000000" w:sz="4" w:space="0"/>
              <w:bottom w:val="single" w:color="000000" w:sz="12" w:space="0"/>
              <w:right w:val="single" w:color="000000" w:sz="4" w:space="0"/>
            </w:tcBorders>
            <w:vAlign w:val="center"/>
          </w:tcPr>
          <w:p w14:paraId="75D37B8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数量</w:t>
            </w:r>
          </w:p>
        </w:tc>
        <w:tc>
          <w:tcPr>
            <w:tcW w:w="833" w:type="pct"/>
            <w:tcBorders>
              <w:top w:val="single" w:color="000000" w:sz="12" w:space="0"/>
              <w:left w:val="single" w:color="000000" w:sz="4" w:space="0"/>
              <w:bottom w:val="single" w:color="000000" w:sz="12" w:space="0"/>
              <w:right w:val="single" w:color="000000" w:sz="12" w:space="0"/>
            </w:tcBorders>
            <w:vAlign w:val="center"/>
          </w:tcPr>
          <w:p w14:paraId="2239A70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700E9A90">
        <w:trPr>
          <w:trHeight w:val="340" w:hRule="atLeast"/>
          <w:jc w:val="center"/>
        </w:trPr>
        <w:tc>
          <w:tcPr>
            <w:tcW w:w="833" w:type="pct"/>
            <w:tcBorders>
              <w:top w:val="single" w:color="000000" w:sz="12" w:space="0"/>
              <w:tl2br w:val="nil"/>
              <w:tr2bl w:val="nil"/>
            </w:tcBorders>
            <w:vAlign w:val="center"/>
          </w:tcPr>
          <w:p w14:paraId="24786CE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629A4B9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4A208E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B1DFAF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B1D9F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61F92B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700730F1">
        <w:trPr>
          <w:trHeight w:val="340" w:hRule="atLeast"/>
          <w:jc w:val="center"/>
        </w:trPr>
        <w:tc>
          <w:tcPr>
            <w:tcW w:w="833" w:type="pct"/>
            <w:tcBorders>
              <w:tl2br w:val="nil"/>
              <w:tr2bl w:val="nil"/>
            </w:tcBorders>
            <w:vAlign w:val="center"/>
          </w:tcPr>
          <w:p w14:paraId="0CE4C3A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6BE8B42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CFE87C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4392ED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3C89E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09B4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0487737B">
        <w:trPr>
          <w:trHeight w:val="340" w:hRule="atLeast"/>
          <w:jc w:val="center"/>
        </w:trPr>
        <w:tc>
          <w:tcPr>
            <w:tcW w:w="833" w:type="pct"/>
            <w:tcBorders>
              <w:tl2br w:val="nil"/>
              <w:tr2bl w:val="nil"/>
            </w:tcBorders>
            <w:vAlign w:val="center"/>
          </w:tcPr>
          <w:p w14:paraId="117E17F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175DAA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DC8DB7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87407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6C7766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6B2169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FABE988">
      <w:pPr>
        <w:numPr>
          <w:ilvl w:val="-1"/>
          <w:numId w:val="0"/>
        </w:numPr>
        <w:spacing w:line="240" w:lineRule="auto"/>
        <w:ind w:leftChars="0"/>
        <w:jc w:val="left"/>
        <w:outlineLvl w:val="9"/>
        <w:rPr>
          <w:rFonts w:hint="eastAsia" w:ascii="宋体" w:hAnsi="宋体" w:eastAsia="宋体" w:cs="宋体"/>
          <w:b/>
          <w:bCs/>
          <w:kern w:val="0"/>
          <w:sz w:val="21"/>
          <w:szCs w:val="21"/>
          <w:lang w:val="en-US" w:eastAsia="zh-CN"/>
        </w:rPr>
      </w:pPr>
      <w:bookmarkStart w:id="508" w:name="_Toc9514"/>
      <w:bookmarkStart w:id="509" w:name="_Toc19461"/>
      <w:bookmarkStart w:id="510" w:name="_Toc14617"/>
      <w:bookmarkStart w:id="511" w:name="_Toc18238"/>
      <w:bookmarkStart w:id="512" w:name="_Toc8608"/>
      <w:bookmarkStart w:id="513" w:name="_Toc21362"/>
      <w:r>
        <w:rPr>
          <w:rFonts w:hint="eastAsia" w:ascii="宋体" w:hAnsi="宋体" w:eastAsia="宋体" w:cs="宋体"/>
          <w:b/>
          <w:bCs/>
          <w:kern w:val="0"/>
          <w:sz w:val="21"/>
          <w:szCs w:val="21"/>
          <w:lang w:val="en-US" w:eastAsia="zh-CN"/>
        </w:rPr>
        <w:br w:type="page"/>
      </w:r>
    </w:p>
    <w:p w14:paraId="6829B1C7">
      <w:pPr>
        <w:numPr>
          <w:ilvl w:val="0"/>
          <w:numId w:val="0"/>
        </w:numPr>
        <w:tabs>
          <w:tab w:val="left" w:pos="420"/>
        </w:tabs>
        <w:spacing w:line="360" w:lineRule="auto"/>
        <w:ind w:leftChars="0"/>
        <w:jc w:val="left"/>
        <w:outlineLvl w:val="9"/>
        <w:rPr>
          <w:rFonts w:hint="eastAsia" w:ascii="宋体" w:hAnsi="宋体" w:eastAsia="宋体" w:cs="宋体"/>
          <w:b/>
          <w:bCs/>
          <w:kern w:val="0"/>
          <w:sz w:val="21"/>
          <w:szCs w:val="21"/>
          <w:lang w:val="en-US" w:eastAsia="zh-CN"/>
        </w:rPr>
        <w:sectPr>
          <w:headerReference r:id="rId22" w:type="default"/>
          <w:footerReference r:id="rId23" w:type="default"/>
          <w:footerReference r:id="rId24" w:type="even"/>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pPr>
    </w:p>
    <w:bookmarkEnd w:id="508"/>
    <w:bookmarkEnd w:id="509"/>
    <w:bookmarkEnd w:id="510"/>
    <w:bookmarkEnd w:id="511"/>
    <w:bookmarkEnd w:id="512"/>
    <w:bookmarkEnd w:id="513"/>
    <w:p w14:paraId="1B97AF51">
      <w:pPr>
        <w:widowControl w:val="0"/>
        <w:numPr>
          <w:ilvl w:val="-1"/>
          <w:numId w:val="0"/>
        </w:numPr>
        <w:spacing w:before="850" w:after="283" w:afterLines="0" w:line="360" w:lineRule="auto"/>
        <w:jc w:val="center"/>
        <w:outlineLvl w:val="0"/>
        <w:rPr>
          <w:rFonts w:hint="eastAsia" w:ascii="黑体" w:hAnsi="黑体" w:eastAsia="黑体" w:cs="黑体"/>
          <w:b w:val="0"/>
          <w:bCs w:val="0"/>
          <w:sz w:val="21"/>
          <w:szCs w:val="21"/>
          <w:highlight w:val="none"/>
          <w:lang w:val="en-US" w:eastAsia="zh-CN"/>
        </w:rPr>
      </w:pPr>
      <w:bookmarkStart w:id="514" w:name="_Toc25550"/>
      <w:bookmarkStart w:id="515" w:name="_Toc1422283856"/>
      <w:bookmarkStart w:id="516" w:name="_Toc690560027"/>
      <w:bookmarkStart w:id="517" w:name="_Toc5444"/>
      <w:bookmarkStart w:id="518" w:name="_Toc28755"/>
      <w:bookmarkStart w:id="519" w:name="_Toc18798"/>
      <w:r>
        <w:rPr>
          <w:rFonts w:hint="eastAsia" w:ascii="黑体" w:hAnsi="黑体" w:eastAsia="黑体" w:cs="黑体"/>
          <w:b w:val="0"/>
          <w:bCs w:val="0"/>
          <w:sz w:val="21"/>
          <w:szCs w:val="21"/>
          <w:highlight w:val="none"/>
          <w:lang w:val="en-US" w:eastAsia="zh-CN"/>
        </w:rPr>
        <w:t>附录A</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（资料性）</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常用型号</w:t>
      </w:r>
      <w:bookmarkEnd w:id="514"/>
      <w:bookmarkEnd w:id="515"/>
      <w:bookmarkEnd w:id="516"/>
      <w:bookmarkEnd w:id="517"/>
      <w:bookmarkEnd w:id="518"/>
      <w:bookmarkEnd w:id="519"/>
    </w:p>
    <w:p w14:paraId="795CFEC9">
      <w:pPr>
        <w:widowControl/>
        <w:numPr>
          <w:ilvl w:val="-1"/>
          <w:numId w:val="0"/>
        </w:numPr>
        <w:spacing w:before="0" w:after="0" w:afterLines="-2147483648" w:line="360" w:lineRule="auto"/>
        <w:ind w:firstLine="420" w:firstLineChars="200"/>
        <w:jc w:val="left"/>
        <w:outlineLvl w:val="9"/>
        <w:rPr>
          <w:rFonts w:hint="default" w:ascii="Times New Roman" w:hAnsi="Times New Roman" w:cs="Times New Roman"/>
          <w:b w:val="0"/>
          <w:bCs w:val="0"/>
          <w:sz w:val="21"/>
          <w:szCs w:val="24"/>
          <w:highlight w:val="none"/>
          <w:lang w:val="en-US" w:eastAsia="zh-CN"/>
        </w:rPr>
      </w:pPr>
      <w:r>
        <w:rPr>
          <w:rFonts w:hint="eastAsia" w:ascii="Times New Roman" w:hAnsi="Times New Roman" w:cs="Times New Roman"/>
          <w:b w:val="0"/>
          <w:bCs w:val="0"/>
          <w:sz w:val="21"/>
          <w:szCs w:val="24"/>
          <w:highlight w:val="none"/>
          <w:lang w:val="en-US" w:eastAsia="zh-CN"/>
        </w:rPr>
        <w:t>66</w:t>
      </w:r>
      <w:r>
        <w:rPr>
          <w:rFonts w:hint="default" w:ascii="Times New Roman" w:hAnsi="Times New Roman" w:cs="Times New Roman"/>
          <w:spacing w:val="-3"/>
          <w:sz w:val="10"/>
          <w:szCs w:val="10"/>
          <w:lang w:val="en-US" w:eastAsia="zh-CN"/>
        </w:rPr>
        <w:t xml:space="preserve"> </w:t>
      </w:r>
      <w:r>
        <w:rPr>
          <w:rFonts w:hint="default" w:ascii="Times New Roman" w:hAnsi="Times New Roman" w:cs="Times New Roman" w:eastAsiaTheme="minorEastAsia"/>
          <w:b w:val="0"/>
          <w:bCs w:val="0"/>
          <w:sz w:val="21"/>
          <w:szCs w:val="24"/>
          <w:highlight w:val="none"/>
          <w:lang w:val="en-US" w:eastAsia="zh-CN"/>
        </w:rPr>
        <w:t>kV</w:t>
      </w:r>
      <w:r>
        <w:rPr>
          <w:rFonts w:hint="eastAsia" w:ascii="Times New Roman" w:hAnsi="Times New Roman" w:cs="Times New Roman"/>
          <w:b w:val="0"/>
          <w:bCs w:val="0"/>
          <w:sz w:val="21"/>
          <w:szCs w:val="24"/>
          <w:highlight w:val="none"/>
          <w:lang w:val="en-US" w:eastAsia="zh-CN"/>
        </w:rPr>
        <w:t>海底电缆</w:t>
      </w:r>
      <w:r>
        <w:rPr>
          <w:rFonts w:hint="default" w:ascii="Times New Roman" w:hAnsi="Times New Roman" w:cs="Times New Roman"/>
          <w:b w:val="0"/>
          <w:bCs w:val="0"/>
          <w:sz w:val="21"/>
          <w:szCs w:val="24"/>
          <w:highlight w:val="none"/>
          <w:lang w:val="en-US" w:eastAsia="zh-CN"/>
        </w:rPr>
        <w:t>常用型号见表</w:t>
      </w:r>
      <w:r>
        <w:rPr>
          <w:rFonts w:hint="eastAsia" w:ascii="Times New Roman" w:hAnsi="Times New Roman" w:cs="Times New Roman"/>
          <w:b w:val="0"/>
          <w:bCs w:val="0"/>
          <w:sz w:val="21"/>
          <w:szCs w:val="24"/>
          <w:highlight w:val="none"/>
          <w:lang w:val="en-US" w:eastAsia="zh-CN"/>
        </w:rPr>
        <w:t>A</w:t>
      </w:r>
      <w:r>
        <w:rPr>
          <w:rFonts w:hint="default" w:ascii="Times New Roman" w:hAnsi="Times New Roman" w:cs="Times New Roman"/>
          <w:b w:val="0"/>
          <w:bCs w:val="0"/>
          <w:sz w:val="21"/>
          <w:szCs w:val="24"/>
          <w:highlight w:val="none"/>
          <w:lang w:val="en-US" w:eastAsia="zh-CN"/>
        </w:rPr>
        <w:t>.1。</w:t>
      </w:r>
    </w:p>
    <w:p w14:paraId="6E655C62">
      <w:pPr>
        <w:pStyle w:val="8"/>
        <w:keepNext w:val="0"/>
        <w:keepLines w:val="0"/>
        <w:pageBreakBefore w:val="0"/>
        <w:widowControl w:val="0"/>
        <w:numPr>
          <w:ilvl w:val="-1"/>
          <w:numId w:val="0"/>
        </w:numPr>
        <w:kinsoku/>
        <w:wordWrap/>
        <w:overflowPunct/>
        <w:topLinePunct w:val="0"/>
        <w:autoSpaceDE/>
        <w:autoSpaceDN/>
        <w:bidi w:val="0"/>
        <w:adjustRightInd/>
        <w:snapToGrid/>
        <w:spacing w:before="157" w:beforeLines="50" w:beforeAutospacing="0" w:after="157" w:afterLines="50" w:afterAutospacing="0" w:line="360" w:lineRule="auto"/>
        <w:jc w:val="center"/>
        <w:textAlignment w:val="auto"/>
        <w:outlineLvl w:val="9"/>
        <w:rPr>
          <w:rFonts w:hint="eastAsia" w:ascii="黑体" w:hAnsi="黑体" w:eastAsia="黑体" w:cs="黑体"/>
          <w:b w:val="0"/>
          <w:bCs/>
          <w:sz w:val="21"/>
          <w:szCs w:val="21"/>
        </w:rPr>
      </w:pPr>
      <w:bookmarkStart w:id="520" w:name="_Toc17486"/>
      <w:bookmarkStart w:id="521" w:name="_Toc2037"/>
      <w:bookmarkStart w:id="522" w:name="_Toc9602"/>
      <w:bookmarkStart w:id="523" w:name="_Toc17967"/>
      <w:r>
        <w:rPr>
          <w:rFonts w:hint="eastAsia" w:ascii="黑体" w:hAnsi="黑体" w:eastAsia="黑体" w:cs="黑体"/>
          <w:sz w:val="21"/>
          <w:szCs w:val="21"/>
        </w:rPr>
        <w:t>表A.</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表A.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bookmarkStart w:id="524" w:name="_Toc1537330362"/>
      <w:bookmarkStart w:id="525" w:name="_Toc993883493"/>
      <w:r>
        <w:rPr>
          <w:rFonts w:hint="eastAsia" w:ascii="黑体" w:hAnsi="黑体" w:eastAsia="黑体" w:cs="黑体"/>
          <w:sz w:val="21"/>
          <w:szCs w:val="21"/>
          <w:lang w:val="en-US" w:eastAsia="zh-CN"/>
        </w:rPr>
        <w:t xml:space="preserve">  </w:t>
      </w:r>
      <w:r>
        <w:rPr>
          <w:rFonts w:hint="eastAsia" w:ascii="黑体" w:hAnsi="黑体" w:eastAsia="黑体" w:cs="黑体"/>
          <w:b w:val="0"/>
          <w:bCs/>
          <w:sz w:val="21"/>
          <w:szCs w:val="21"/>
          <w:lang w:val="en-US" w:eastAsia="zh-CN"/>
        </w:rPr>
        <w:t>常用型号</w:t>
      </w:r>
      <w:bookmarkEnd w:id="520"/>
      <w:bookmarkEnd w:id="521"/>
      <w:bookmarkEnd w:id="522"/>
      <w:bookmarkEnd w:id="523"/>
      <w:bookmarkEnd w:id="524"/>
      <w:bookmarkEnd w:id="525"/>
    </w:p>
    <w:tbl>
      <w:tblPr>
        <w:tblStyle w:val="42"/>
        <w:tblW w:w="5144"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2763"/>
        <w:gridCol w:w="6891"/>
      </w:tblGrid>
      <w:tr w14:paraId="7B4DB4F6">
        <w:trPr>
          <w:trHeight w:val="340" w:hRule="atLeast"/>
        </w:trPr>
        <w:tc>
          <w:tcPr>
            <w:tcW w:w="2754" w:type="dxa"/>
            <w:tcBorders>
              <w:top w:val="single" w:color="000000" w:sz="12" w:space="0"/>
              <w:left w:val="single" w:color="000000" w:sz="12" w:space="0"/>
              <w:bottom w:val="single" w:color="000000" w:sz="4" w:space="0"/>
              <w:right w:val="single" w:color="000000" w:sz="4" w:space="0"/>
            </w:tcBorders>
            <w:vAlign w:val="center"/>
          </w:tcPr>
          <w:p w14:paraId="671562F9">
            <w:pPr>
              <w:pStyle w:val="43"/>
              <w:spacing w:before="0" w:line="240" w:lineRule="exact"/>
              <w:ind w:left="0"/>
              <w:jc w:val="center"/>
              <w:rPr>
                <w:sz w:val="18"/>
                <w:szCs w:val="18"/>
              </w:rPr>
            </w:pPr>
            <w:r>
              <w:rPr>
                <w:spacing w:val="10"/>
                <w:sz w:val="18"/>
                <w:szCs w:val="18"/>
              </w:rPr>
              <w:t>型号</w:t>
            </w:r>
          </w:p>
        </w:tc>
        <w:tc>
          <w:tcPr>
            <w:tcW w:w="6870" w:type="dxa"/>
            <w:vMerge w:val="restart"/>
            <w:tcBorders>
              <w:top w:val="single" w:color="000000" w:sz="12" w:space="0"/>
              <w:left w:val="single" w:color="000000" w:sz="4" w:space="0"/>
              <w:bottom w:val="single" w:color="000000" w:sz="4" w:space="0"/>
              <w:right w:val="single" w:color="000000" w:sz="12" w:space="0"/>
            </w:tcBorders>
            <w:vAlign w:val="center"/>
          </w:tcPr>
          <w:p w14:paraId="5F0FE7EB">
            <w:pPr>
              <w:pStyle w:val="43"/>
              <w:spacing w:before="0" w:line="240" w:lineRule="exact"/>
              <w:ind w:left="0"/>
              <w:jc w:val="center"/>
              <w:rPr>
                <w:sz w:val="18"/>
                <w:szCs w:val="18"/>
              </w:rPr>
            </w:pPr>
            <w:r>
              <w:rPr>
                <w:spacing w:val="8"/>
                <w:sz w:val="18"/>
                <w:szCs w:val="18"/>
              </w:rPr>
              <w:t>名称</w:t>
            </w:r>
          </w:p>
        </w:tc>
      </w:tr>
      <w:tr w14:paraId="4B2F4D4D">
        <w:trPr>
          <w:trHeight w:val="317" w:hRule="atLeast"/>
        </w:trPr>
        <w:tc>
          <w:tcPr>
            <w:tcW w:w="2754" w:type="dxa"/>
            <w:tcBorders>
              <w:top w:val="single" w:color="000000" w:sz="12" w:space="0"/>
              <w:tl2br w:val="nil"/>
              <w:tr2bl w:val="nil"/>
            </w:tcBorders>
            <w:vAlign w:val="center"/>
          </w:tcPr>
          <w:p w14:paraId="74F252E3">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Times New Roman Regular" w:cs="Times New Roman"/>
                <w:i w:val="0"/>
                <w:iCs w:val="0"/>
                <w:color w:val="000000"/>
                <w:kern w:val="0"/>
                <w:sz w:val="18"/>
                <w:szCs w:val="18"/>
                <w:u w:val="none"/>
                <w:lang w:val="en-US" w:eastAsia="zh-CN" w:bidi="ar"/>
              </w:rPr>
              <w:t>HYJQF41</w:t>
            </w:r>
          </w:p>
        </w:tc>
        <w:tc>
          <w:tcPr>
            <w:tcW w:w="6870" w:type="dxa"/>
            <w:tcBorders>
              <w:top w:val="single" w:color="000000" w:sz="12" w:space="0"/>
              <w:tl2br w:val="nil"/>
              <w:tr2bl w:val="nil"/>
            </w:tcBorders>
            <w:shd w:val="clear" w:color="auto" w:fill="auto"/>
            <w:vAlign w:val="center"/>
          </w:tcPr>
          <w:p w14:paraId="651DDBFD">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w:t>
            </w:r>
            <w:r>
              <w:rPr>
                <w:rFonts w:hint="eastAsia" w:eastAsia="宋体"/>
                <w:sz w:val="18"/>
                <w:szCs w:val="18"/>
                <w:lang w:eastAsia="zh-CN"/>
              </w:rPr>
              <w:t>海底电缆</w:t>
            </w:r>
          </w:p>
        </w:tc>
      </w:tr>
      <w:tr w14:paraId="61C323EB">
        <w:trPr>
          <w:trHeight w:val="340" w:hRule="atLeast"/>
        </w:trPr>
        <w:tc>
          <w:tcPr>
            <w:tcW w:w="2754" w:type="dxa"/>
            <w:tcBorders>
              <w:tl2br w:val="nil"/>
              <w:tr2bl w:val="nil"/>
            </w:tcBorders>
            <w:vAlign w:val="center"/>
          </w:tcPr>
          <w:p w14:paraId="194D7456">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HYJQF441</w:t>
            </w:r>
          </w:p>
        </w:tc>
        <w:tc>
          <w:tcPr>
            <w:tcW w:w="6870" w:type="dxa"/>
            <w:tcBorders>
              <w:tl2br w:val="nil"/>
              <w:tr2bl w:val="nil"/>
            </w:tcBorders>
            <w:shd w:val="clear" w:color="auto" w:fill="auto"/>
            <w:vAlign w:val="center"/>
          </w:tcPr>
          <w:p w14:paraId="301D19D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w:t>
            </w:r>
            <w:r>
              <w:rPr>
                <w:rFonts w:hint="eastAsia" w:eastAsia="宋体"/>
                <w:sz w:val="18"/>
                <w:szCs w:val="18"/>
                <w:lang w:eastAsia="zh-CN"/>
              </w:rPr>
              <w:t>海底电缆</w:t>
            </w:r>
          </w:p>
        </w:tc>
      </w:tr>
      <w:tr w14:paraId="7F6F7BBD">
        <w:trPr>
          <w:trHeight w:val="340" w:hRule="atLeast"/>
        </w:trPr>
        <w:tc>
          <w:tcPr>
            <w:tcW w:w="2754" w:type="dxa"/>
            <w:tcBorders>
              <w:tl2br w:val="nil"/>
              <w:tr2bl w:val="nil"/>
            </w:tcBorders>
            <w:vAlign w:val="center"/>
          </w:tcPr>
          <w:p w14:paraId="3C50010B">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HYJQ41</w:t>
            </w:r>
          </w:p>
        </w:tc>
        <w:tc>
          <w:tcPr>
            <w:tcW w:w="6870" w:type="dxa"/>
            <w:tcBorders>
              <w:tl2br w:val="nil"/>
              <w:tr2bl w:val="nil"/>
            </w:tcBorders>
            <w:shd w:val="clear" w:color="auto" w:fill="auto"/>
            <w:vAlign w:val="center"/>
          </w:tcPr>
          <w:p w14:paraId="612AD57E">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w:t>
            </w:r>
            <w:r>
              <w:rPr>
                <w:rFonts w:hint="eastAsia" w:eastAsia="宋体"/>
                <w:sz w:val="18"/>
                <w:szCs w:val="18"/>
                <w:lang w:eastAsia="zh-CN"/>
              </w:rPr>
              <w:t>海底电缆</w:t>
            </w:r>
          </w:p>
        </w:tc>
      </w:tr>
      <w:tr w14:paraId="21F46981">
        <w:trPr>
          <w:trHeight w:val="340" w:hRule="atLeast"/>
        </w:trPr>
        <w:tc>
          <w:tcPr>
            <w:tcW w:w="2754" w:type="dxa"/>
            <w:tcBorders>
              <w:tl2br w:val="nil"/>
              <w:tr2bl w:val="nil"/>
            </w:tcBorders>
            <w:vAlign w:val="center"/>
          </w:tcPr>
          <w:p w14:paraId="41922585">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HYJQ441</w:t>
            </w:r>
          </w:p>
        </w:tc>
        <w:tc>
          <w:tcPr>
            <w:tcW w:w="6870" w:type="dxa"/>
            <w:tcBorders>
              <w:tl2br w:val="nil"/>
              <w:tr2bl w:val="nil"/>
            </w:tcBorders>
            <w:shd w:val="clear" w:color="auto" w:fill="auto"/>
            <w:vAlign w:val="center"/>
          </w:tcPr>
          <w:p w14:paraId="3034030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w:t>
            </w:r>
            <w:r>
              <w:rPr>
                <w:rFonts w:hint="eastAsia" w:eastAsia="宋体"/>
                <w:sz w:val="18"/>
                <w:szCs w:val="18"/>
                <w:lang w:eastAsia="zh-CN"/>
              </w:rPr>
              <w:t>海底电缆</w:t>
            </w:r>
          </w:p>
        </w:tc>
      </w:tr>
      <w:tr w14:paraId="01122057">
        <w:trPr>
          <w:trHeight w:val="340" w:hRule="atLeast"/>
        </w:trPr>
        <w:tc>
          <w:tcPr>
            <w:tcW w:w="2754" w:type="dxa"/>
            <w:tcBorders>
              <w:tl2br w:val="nil"/>
              <w:tr2bl w:val="nil"/>
            </w:tcBorders>
            <w:vAlign w:val="center"/>
          </w:tcPr>
          <w:p w14:paraId="48292DBB">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HYJQ71</w:t>
            </w:r>
          </w:p>
        </w:tc>
        <w:tc>
          <w:tcPr>
            <w:tcW w:w="6870" w:type="dxa"/>
            <w:tcBorders>
              <w:tl2br w:val="nil"/>
              <w:tr2bl w:val="nil"/>
            </w:tcBorders>
            <w:vAlign w:val="center"/>
          </w:tcPr>
          <w:p w14:paraId="304030BF">
            <w:pPr>
              <w:pStyle w:val="43"/>
              <w:spacing w:before="0" w:line="240" w:lineRule="exact"/>
              <w:ind w:left="0" w:firstLine="180" w:firstLineChars="100"/>
              <w:jc w:val="both"/>
              <w:rPr>
                <w:rFonts w:hint="eastAsia" w:eastAsia="宋体"/>
                <w:sz w:val="18"/>
                <w:szCs w:val="18"/>
                <w:lang w:eastAsia="zh-CN"/>
              </w:rPr>
            </w:pPr>
            <w:r>
              <w:rPr>
                <w:sz w:val="18"/>
                <w:szCs w:val="18"/>
              </w:rPr>
              <w:t>交联聚乙烯绝缘</w:t>
            </w:r>
            <w:r>
              <w:rPr>
                <w:rFonts w:hint="eastAsia" w:eastAsia="宋体"/>
                <w:sz w:val="18"/>
                <w:szCs w:val="18"/>
                <w:lang w:val="en-US" w:eastAsia="zh-CN"/>
              </w:rPr>
              <w:t xml:space="preserve"> 铅套 扁铜线铠装 聚丙烯纤维外被层 </w:t>
            </w:r>
            <w:r>
              <w:rPr>
                <w:rFonts w:hint="eastAsia" w:eastAsia="宋体"/>
                <w:sz w:val="18"/>
                <w:szCs w:val="18"/>
                <w:lang w:eastAsia="zh-CN"/>
              </w:rPr>
              <w:t>海底电缆</w:t>
            </w:r>
          </w:p>
        </w:tc>
      </w:tr>
      <w:tr w14:paraId="1AD47EB5">
        <w:trPr>
          <w:trHeight w:val="340" w:hRule="atLeast"/>
        </w:trPr>
        <w:tc>
          <w:tcPr>
            <w:tcW w:w="2754" w:type="dxa"/>
            <w:tcBorders>
              <w:tl2br w:val="nil"/>
              <w:tr2bl w:val="nil"/>
            </w:tcBorders>
            <w:vAlign w:val="center"/>
          </w:tcPr>
          <w:p w14:paraId="3C6552F3">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HYJQ771</w:t>
            </w:r>
          </w:p>
        </w:tc>
        <w:tc>
          <w:tcPr>
            <w:tcW w:w="6870" w:type="dxa"/>
            <w:tcBorders>
              <w:tl2br w:val="nil"/>
              <w:tr2bl w:val="nil"/>
            </w:tcBorders>
            <w:shd w:val="clear" w:color="auto" w:fill="auto"/>
            <w:vAlign w:val="center"/>
          </w:tcPr>
          <w:p w14:paraId="00E5E1E6">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双扁铜线铠装 聚丙烯纤维外被层 </w:t>
            </w:r>
            <w:r>
              <w:rPr>
                <w:rFonts w:hint="eastAsia" w:eastAsia="宋体"/>
                <w:sz w:val="18"/>
                <w:szCs w:val="18"/>
                <w:lang w:eastAsia="zh-CN"/>
              </w:rPr>
              <w:t>海底电缆</w:t>
            </w:r>
          </w:p>
        </w:tc>
      </w:tr>
      <w:tr w14:paraId="70ACFBBA">
        <w:trPr>
          <w:trHeight w:val="340" w:hRule="atLeast"/>
        </w:trPr>
        <w:tc>
          <w:tcPr>
            <w:tcW w:w="2754" w:type="dxa"/>
            <w:tcBorders>
              <w:tl2br w:val="nil"/>
              <w:tr2bl w:val="nil"/>
            </w:tcBorders>
            <w:vAlign w:val="center"/>
          </w:tcPr>
          <w:p w14:paraId="5050B4AD">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HYJQF91</w:t>
            </w:r>
          </w:p>
        </w:tc>
        <w:tc>
          <w:tcPr>
            <w:tcW w:w="6870" w:type="dxa"/>
            <w:tcBorders>
              <w:tl2br w:val="nil"/>
              <w:tr2bl w:val="nil"/>
            </w:tcBorders>
            <w:shd w:val="clear" w:color="auto" w:fill="auto"/>
            <w:vAlign w:val="center"/>
          </w:tcPr>
          <w:p w14:paraId="6FEC3B1F">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w:t>
            </w:r>
            <w:r>
              <w:rPr>
                <w:rFonts w:hint="eastAsia" w:eastAsia="宋体"/>
                <w:sz w:val="18"/>
                <w:szCs w:val="18"/>
                <w:lang w:eastAsia="zh-CN"/>
              </w:rPr>
              <w:t>海底电缆</w:t>
            </w:r>
          </w:p>
        </w:tc>
      </w:tr>
      <w:tr w14:paraId="170A5AA4">
        <w:trPr>
          <w:trHeight w:val="340" w:hRule="atLeast"/>
        </w:trPr>
        <w:tc>
          <w:tcPr>
            <w:tcW w:w="2754" w:type="dxa"/>
            <w:tcBorders>
              <w:tl2br w:val="nil"/>
              <w:tr2bl w:val="nil"/>
            </w:tcBorders>
            <w:vAlign w:val="center"/>
          </w:tcPr>
          <w:p w14:paraId="543B610E">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HYJQF991</w:t>
            </w:r>
          </w:p>
        </w:tc>
        <w:tc>
          <w:tcPr>
            <w:tcW w:w="6870" w:type="dxa"/>
            <w:tcBorders>
              <w:tl2br w:val="nil"/>
              <w:tr2bl w:val="nil"/>
            </w:tcBorders>
            <w:shd w:val="clear" w:color="auto" w:fill="auto"/>
            <w:vAlign w:val="center"/>
          </w:tcPr>
          <w:p w14:paraId="3FD6A36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w:t>
            </w:r>
            <w:r>
              <w:rPr>
                <w:rFonts w:hint="eastAsia" w:eastAsia="宋体"/>
                <w:sz w:val="18"/>
                <w:szCs w:val="18"/>
                <w:lang w:eastAsia="zh-CN"/>
              </w:rPr>
              <w:t>海底电缆</w:t>
            </w:r>
          </w:p>
        </w:tc>
      </w:tr>
      <w:tr w14:paraId="2007ED7B">
        <w:trPr>
          <w:trHeight w:val="340" w:hRule="atLeast"/>
        </w:trPr>
        <w:tc>
          <w:tcPr>
            <w:tcW w:w="2754" w:type="dxa"/>
            <w:tcBorders>
              <w:tl2br w:val="nil"/>
              <w:tr2bl w:val="nil"/>
            </w:tcBorders>
            <w:vAlign w:val="center"/>
          </w:tcPr>
          <w:p w14:paraId="55241661">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HYJQ91</w:t>
            </w:r>
          </w:p>
        </w:tc>
        <w:tc>
          <w:tcPr>
            <w:tcW w:w="6870" w:type="dxa"/>
            <w:tcBorders>
              <w:tl2br w:val="nil"/>
              <w:tr2bl w:val="nil"/>
            </w:tcBorders>
            <w:shd w:val="clear" w:color="auto" w:fill="auto"/>
            <w:vAlign w:val="center"/>
          </w:tcPr>
          <w:p w14:paraId="702E2CC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w:t>
            </w:r>
            <w:r>
              <w:rPr>
                <w:rFonts w:hint="eastAsia" w:eastAsia="宋体"/>
                <w:sz w:val="18"/>
                <w:szCs w:val="18"/>
                <w:lang w:eastAsia="zh-CN"/>
              </w:rPr>
              <w:t>海底电缆</w:t>
            </w:r>
          </w:p>
        </w:tc>
      </w:tr>
      <w:tr w14:paraId="4B90ED9D">
        <w:trPr>
          <w:trHeight w:val="340" w:hRule="atLeast"/>
        </w:trPr>
        <w:tc>
          <w:tcPr>
            <w:tcW w:w="2754" w:type="dxa"/>
            <w:tcBorders>
              <w:tl2br w:val="nil"/>
              <w:tr2bl w:val="nil"/>
            </w:tcBorders>
            <w:vAlign w:val="center"/>
          </w:tcPr>
          <w:p w14:paraId="3E61D620">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HYJQ991</w:t>
            </w:r>
          </w:p>
        </w:tc>
        <w:tc>
          <w:tcPr>
            <w:tcW w:w="6870" w:type="dxa"/>
            <w:tcBorders>
              <w:tl2br w:val="nil"/>
              <w:tr2bl w:val="nil"/>
            </w:tcBorders>
            <w:shd w:val="clear" w:color="auto" w:fill="auto"/>
            <w:vAlign w:val="center"/>
          </w:tcPr>
          <w:p w14:paraId="49FD2150">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w:t>
            </w:r>
            <w:r>
              <w:rPr>
                <w:rFonts w:hint="eastAsia" w:eastAsia="宋体"/>
                <w:sz w:val="18"/>
                <w:szCs w:val="18"/>
                <w:lang w:eastAsia="zh-CN"/>
              </w:rPr>
              <w:t>海底电缆</w:t>
            </w:r>
          </w:p>
        </w:tc>
      </w:tr>
      <w:tr w14:paraId="34F8F4B7">
        <w:trPr>
          <w:trHeight w:val="340" w:hRule="atLeast"/>
        </w:trPr>
        <w:tc>
          <w:tcPr>
            <w:tcW w:w="2754" w:type="dxa"/>
            <w:tcBorders>
              <w:tl2br w:val="nil"/>
              <w:tr2bl w:val="nil"/>
            </w:tcBorders>
            <w:vAlign w:val="center"/>
          </w:tcPr>
          <w:p w14:paraId="14621AD7">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HYJQ71-F</w:t>
            </w:r>
          </w:p>
        </w:tc>
        <w:tc>
          <w:tcPr>
            <w:tcW w:w="6870" w:type="dxa"/>
            <w:tcBorders>
              <w:tl2br w:val="nil"/>
              <w:tr2bl w:val="nil"/>
            </w:tcBorders>
            <w:shd w:val="clear" w:color="auto" w:fill="auto"/>
            <w:vAlign w:val="center"/>
          </w:tcPr>
          <w:p w14:paraId="30CA77E0">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扁铜线铠装 聚丙烯纤维外被层 光纤复合</w:t>
            </w:r>
            <w:r>
              <w:rPr>
                <w:rFonts w:hint="eastAsia" w:eastAsia="宋体"/>
                <w:sz w:val="18"/>
                <w:szCs w:val="18"/>
                <w:lang w:eastAsia="zh-CN"/>
              </w:rPr>
              <w:t>海底电缆</w:t>
            </w:r>
          </w:p>
        </w:tc>
      </w:tr>
      <w:tr w14:paraId="680BFC04">
        <w:trPr>
          <w:trHeight w:val="340" w:hRule="atLeast"/>
        </w:trPr>
        <w:tc>
          <w:tcPr>
            <w:tcW w:w="2754" w:type="dxa"/>
            <w:tcBorders>
              <w:tl2br w:val="nil"/>
              <w:tr2bl w:val="nil"/>
            </w:tcBorders>
            <w:vAlign w:val="center"/>
          </w:tcPr>
          <w:p w14:paraId="37223C3D">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default" w:ascii="Times New Roman" w:hAnsi="Times New Roman" w:eastAsia="Times New Roman Regular"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41-F</w:t>
            </w:r>
          </w:p>
        </w:tc>
        <w:tc>
          <w:tcPr>
            <w:tcW w:w="6870" w:type="dxa"/>
            <w:tcBorders>
              <w:tl2br w:val="nil"/>
              <w:tr2bl w:val="nil"/>
            </w:tcBorders>
            <w:shd w:val="clear" w:color="auto" w:fill="auto"/>
            <w:vAlign w:val="center"/>
          </w:tcPr>
          <w:p w14:paraId="5F9CD4F7">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光纤复合</w:t>
            </w:r>
            <w:r>
              <w:rPr>
                <w:rFonts w:hint="eastAsia" w:eastAsia="宋体"/>
                <w:sz w:val="18"/>
                <w:szCs w:val="18"/>
                <w:lang w:eastAsia="zh-CN"/>
              </w:rPr>
              <w:t>海底电缆</w:t>
            </w:r>
          </w:p>
        </w:tc>
      </w:tr>
      <w:tr w14:paraId="621357A8">
        <w:trPr>
          <w:trHeight w:val="340" w:hRule="atLeast"/>
        </w:trPr>
        <w:tc>
          <w:tcPr>
            <w:tcW w:w="2754" w:type="dxa"/>
            <w:tcBorders>
              <w:tl2br w:val="nil"/>
              <w:tr2bl w:val="nil"/>
            </w:tcBorders>
            <w:vAlign w:val="center"/>
          </w:tcPr>
          <w:p w14:paraId="35120A7A">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Times New Roman Regular" w:cs="Times New Roman"/>
                <w:i w:val="0"/>
                <w:iCs w:val="0"/>
                <w:color w:val="000000"/>
                <w:kern w:val="0"/>
                <w:sz w:val="18"/>
                <w:szCs w:val="18"/>
                <w:u w:val="none"/>
                <w:lang w:val="en-US" w:eastAsia="zh-CN" w:bidi="ar"/>
              </w:rPr>
              <w:t>HYJQ</w:t>
            </w:r>
            <w:r>
              <w:rPr>
                <w:rFonts w:hint="default" w:ascii="Times New Roman" w:hAnsi="Times New Roman" w:eastAsia="宋体" w:cs="Times New Roman"/>
                <w:i w:val="0"/>
                <w:iCs w:val="0"/>
                <w:color w:val="000000"/>
                <w:kern w:val="0"/>
                <w:sz w:val="18"/>
                <w:szCs w:val="18"/>
                <w:u w:val="none"/>
                <w:lang w:val="en-US" w:eastAsia="zh-CN" w:bidi="ar"/>
              </w:rPr>
              <w:t>F4</w:t>
            </w:r>
            <w:r>
              <w:rPr>
                <w:rFonts w:hint="default" w:ascii="Times New Roman" w:hAnsi="Times New Roman" w:eastAsia="Times New Roman Regular" w:cs="Times New Roman"/>
                <w:i w:val="0"/>
                <w:iCs w:val="0"/>
                <w:color w:val="000000"/>
                <w:kern w:val="0"/>
                <w:sz w:val="18"/>
                <w:szCs w:val="18"/>
                <w:u w:val="none"/>
                <w:lang w:val="en-US" w:eastAsia="zh-CN" w:bidi="ar"/>
              </w:rPr>
              <w:t>41-F</w:t>
            </w:r>
          </w:p>
        </w:tc>
        <w:tc>
          <w:tcPr>
            <w:tcW w:w="6870" w:type="dxa"/>
            <w:tcBorders>
              <w:tl2br w:val="nil"/>
              <w:tr2bl w:val="nil"/>
            </w:tcBorders>
            <w:shd w:val="clear" w:color="auto" w:fill="auto"/>
            <w:vAlign w:val="center"/>
          </w:tcPr>
          <w:p w14:paraId="2CDF0DF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光纤复合</w:t>
            </w:r>
            <w:r>
              <w:rPr>
                <w:rFonts w:hint="eastAsia" w:eastAsia="宋体"/>
                <w:sz w:val="18"/>
                <w:szCs w:val="18"/>
                <w:lang w:eastAsia="zh-CN"/>
              </w:rPr>
              <w:t>海底电缆</w:t>
            </w:r>
          </w:p>
        </w:tc>
      </w:tr>
      <w:tr w14:paraId="2C2B281A">
        <w:trPr>
          <w:trHeight w:val="340" w:hRule="atLeast"/>
        </w:trPr>
        <w:tc>
          <w:tcPr>
            <w:tcW w:w="2754" w:type="dxa"/>
            <w:tcBorders>
              <w:tl2br w:val="nil"/>
              <w:tr2bl w:val="nil"/>
            </w:tcBorders>
            <w:vAlign w:val="center"/>
          </w:tcPr>
          <w:p w14:paraId="5EEBED04">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HYJQ41-F</w:t>
            </w:r>
          </w:p>
        </w:tc>
        <w:tc>
          <w:tcPr>
            <w:tcW w:w="6870" w:type="dxa"/>
            <w:tcBorders>
              <w:tl2br w:val="nil"/>
              <w:tr2bl w:val="nil"/>
            </w:tcBorders>
            <w:shd w:val="clear" w:color="auto" w:fill="auto"/>
            <w:vAlign w:val="center"/>
          </w:tcPr>
          <w:p w14:paraId="194238B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光纤复合</w:t>
            </w:r>
            <w:r>
              <w:rPr>
                <w:rFonts w:hint="eastAsia" w:eastAsia="宋体"/>
                <w:sz w:val="18"/>
                <w:szCs w:val="18"/>
                <w:lang w:eastAsia="zh-CN"/>
              </w:rPr>
              <w:t>海底电缆</w:t>
            </w:r>
          </w:p>
        </w:tc>
      </w:tr>
      <w:tr w14:paraId="3676EAE1">
        <w:trPr>
          <w:trHeight w:val="340" w:hRule="atLeast"/>
        </w:trPr>
        <w:tc>
          <w:tcPr>
            <w:tcW w:w="2754" w:type="dxa"/>
            <w:tcBorders>
              <w:tl2br w:val="nil"/>
              <w:tr2bl w:val="nil"/>
            </w:tcBorders>
            <w:vAlign w:val="center"/>
          </w:tcPr>
          <w:p w14:paraId="58DE371C">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HYJQ441-F</w:t>
            </w:r>
          </w:p>
        </w:tc>
        <w:tc>
          <w:tcPr>
            <w:tcW w:w="6870" w:type="dxa"/>
            <w:tcBorders>
              <w:tl2br w:val="nil"/>
              <w:tr2bl w:val="nil"/>
            </w:tcBorders>
            <w:shd w:val="clear" w:color="auto" w:fill="auto"/>
            <w:vAlign w:val="center"/>
          </w:tcPr>
          <w:p w14:paraId="4F71A476">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光纤复合</w:t>
            </w:r>
            <w:r>
              <w:rPr>
                <w:rFonts w:hint="eastAsia" w:eastAsia="宋体"/>
                <w:sz w:val="18"/>
                <w:szCs w:val="18"/>
                <w:lang w:eastAsia="zh-CN"/>
              </w:rPr>
              <w:t>海底电缆</w:t>
            </w:r>
          </w:p>
        </w:tc>
      </w:tr>
      <w:tr w14:paraId="2A3CDB54">
        <w:trPr>
          <w:trHeight w:val="340" w:hRule="atLeast"/>
        </w:trPr>
        <w:tc>
          <w:tcPr>
            <w:tcW w:w="2754" w:type="dxa"/>
            <w:tcBorders>
              <w:tl2br w:val="nil"/>
              <w:tr2bl w:val="nil"/>
            </w:tcBorders>
            <w:vAlign w:val="center"/>
          </w:tcPr>
          <w:p w14:paraId="0A53B59E">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HYJQ771-F</w:t>
            </w:r>
          </w:p>
        </w:tc>
        <w:tc>
          <w:tcPr>
            <w:tcW w:w="6870" w:type="dxa"/>
            <w:tcBorders>
              <w:tl2br w:val="nil"/>
              <w:tr2bl w:val="nil"/>
            </w:tcBorders>
            <w:vAlign w:val="center"/>
          </w:tcPr>
          <w:p w14:paraId="0AEEDCEB">
            <w:pPr>
              <w:pStyle w:val="43"/>
              <w:spacing w:before="0" w:line="240" w:lineRule="exact"/>
              <w:ind w:left="0" w:firstLine="180" w:firstLineChars="100"/>
              <w:jc w:val="both"/>
              <w:rPr>
                <w:sz w:val="18"/>
                <w:szCs w:val="18"/>
              </w:rPr>
            </w:pPr>
            <w:r>
              <w:rPr>
                <w:sz w:val="18"/>
                <w:szCs w:val="18"/>
              </w:rPr>
              <w:t>交联聚乙烯绝缘</w:t>
            </w:r>
            <w:r>
              <w:rPr>
                <w:rFonts w:hint="eastAsia" w:eastAsia="宋体"/>
                <w:sz w:val="18"/>
                <w:szCs w:val="18"/>
                <w:lang w:val="en-US" w:eastAsia="zh-CN"/>
              </w:rPr>
              <w:t xml:space="preserve"> 铅套 双扁铜线铠装 聚丙烯纤维外被层 光纤复合</w:t>
            </w:r>
            <w:r>
              <w:rPr>
                <w:rFonts w:hint="eastAsia" w:eastAsia="宋体"/>
                <w:sz w:val="18"/>
                <w:szCs w:val="18"/>
                <w:lang w:eastAsia="zh-CN"/>
              </w:rPr>
              <w:t>海底电缆</w:t>
            </w:r>
          </w:p>
        </w:tc>
      </w:tr>
      <w:tr w14:paraId="1C75F027">
        <w:trPr>
          <w:trHeight w:val="340" w:hRule="atLeast"/>
        </w:trPr>
        <w:tc>
          <w:tcPr>
            <w:tcW w:w="2754" w:type="dxa"/>
            <w:tcBorders>
              <w:tl2br w:val="nil"/>
              <w:tr2bl w:val="nil"/>
            </w:tcBorders>
            <w:vAlign w:val="center"/>
          </w:tcPr>
          <w:p w14:paraId="52FBEE49">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Times New Roman Regular" w:cs="Times New Roman"/>
                <w:i w:val="0"/>
                <w:iCs w:val="0"/>
                <w:color w:val="000000"/>
                <w:kern w:val="0"/>
                <w:sz w:val="18"/>
                <w:szCs w:val="18"/>
                <w:u w:val="none"/>
                <w:lang w:val="en-US" w:eastAsia="zh-CN" w:bidi="ar"/>
              </w:rPr>
              <w:t>HYJQF91-F</w:t>
            </w:r>
          </w:p>
        </w:tc>
        <w:tc>
          <w:tcPr>
            <w:tcW w:w="6870" w:type="dxa"/>
            <w:tcBorders>
              <w:tl2br w:val="nil"/>
              <w:tr2bl w:val="nil"/>
            </w:tcBorders>
            <w:shd w:val="clear" w:color="auto" w:fill="auto"/>
            <w:vAlign w:val="center"/>
          </w:tcPr>
          <w:p w14:paraId="436DF737">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光纤复合</w:t>
            </w:r>
            <w:r>
              <w:rPr>
                <w:rFonts w:hint="eastAsia" w:eastAsia="宋体"/>
                <w:sz w:val="18"/>
                <w:szCs w:val="18"/>
                <w:lang w:eastAsia="zh-CN"/>
              </w:rPr>
              <w:t>海底电缆</w:t>
            </w:r>
          </w:p>
        </w:tc>
      </w:tr>
      <w:tr w14:paraId="532FE6AD">
        <w:trPr>
          <w:trHeight w:val="340" w:hRule="atLeast"/>
        </w:trPr>
        <w:tc>
          <w:tcPr>
            <w:tcW w:w="2754" w:type="dxa"/>
            <w:tcBorders>
              <w:tl2br w:val="nil"/>
              <w:tr2bl w:val="nil"/>
            </w:tcBorders>
            <w:vAlign w:val="center"/>
          </w:tcPr>
          <w:p w14:paraId="6B722735">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HYJQF991-F</w:t>
            </w:r>
          </w:p>
        </w:tc>
        <w:tc>
          <w:tcPr>
            <w:tcW w:w="6870" w:type="dxa"/>
            <w:tcBorders>
              <w:tl2br w:val="nil"/>
              <w:tr2bl w:val="nil"/>
            </w:tcBorders>
            <w:shd w:val="clear" w:color="auto" w:fill="auto"/>
            <w:vAlign w:val="center"/>
          </w:tcPr>
          <w:p w14:paraId="5CF1FAE2">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光纤复合</w:t>
            </w:r>
            <w:r>
              <w:rPr>
                <w:rFonts w:hint="eastAsia" w:eastAsia="宋体"/>
                <w:sz w:val="18"/>
                <w:szCs w:val="18"/>
                <w:lang w:eastAsia="zh-CN"/>
              </w:rPr>
              <w:t>海底电缆</w:t>
            </w:r>
          </w:p>
        </w:tc>
      </w:tr>
      <w:tr w14:paraId="21366F39">
        <w:trPr>
          <w:trHeight w:val="340" w:hRule="atLeast"/>
        </w:trPr>
        <w:tc>
          <w:tcPr>
            <w:tcW w:w="2754" w:type="dxa"/>
            <w:tcBorders>
              <w:tl2br w:val="nil"/>
              <w:tr2bl w:val="nil"/>
            </w:tcBorders>
            <w:vAlign w:val="center"/>
          </w:tcPr>
          <w:p w14:paraId="60DB28B4">
            <w:pPr>
              <w:widowControl/>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HYJF91-F</w:t>
            </w:r>
          </w:p>
        </w:tc>
        <w:tc>
          <w:tcPr>
            <w:tcW w:w="6870" w:type="dxa"/>
            <w:tcBorders>
              <w:tl2br w:val="nil"/>
              <w:tr2bl w:val="nil"/>
            </w:tcBorders>
            <w:shd w:val="clear" w:color="auto" w:fill="auto"/>
            <w:vAlign w:val="center"/>
          </w:tcPr>
          <w:p w14:paraId="6E270F0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光纤复合</w:t>
            </w:r>
            <w:r>
              <w:rPr>
                <w:rFonts w:hint="eastAsia" w:eastAsia="宋体"/>
                <w:sz w:val="18"/>
                <w:szCs w:val="18"/>
                <w:lang w:eastAsia="zh-CN"/>
              </w:rPr>
              <w:t>海底电缆</w:t>
            </w:r>
          </w:p>
        </w:tc>
      </w:tr>
      <w:tr w14:paraId="212A310F">
        <w:trPr>
          <w:trHeight w:val="340" w:hRule="atLeast"/>
        </w:trPr>
        <w:tc>
          <w:tcPr>
            <w:tcW w:w="2754" w:type="dxa"/>
            <w:tcBorders>
              <w:bottom w:val="single" w:color="000000" w:sz="12" w:space="0"/>
              <w:tl2br w:val="nil"/>
              <w:tr2bl w:val="nil"/>
            </w:tcBorders>
            <w:vAlign w:val="center"/>
          </w:tcPr>
          <w:p w14:paraId="4734CA13">
            <w:pPr>
              <w:widowControl/>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HYJQ991-F</w:t>
            </w:r>
          </w:p>
        </w:tc>
        <w:tc>
          <w:tcPr>
            <w:tcW w:w="6870" w:type="dxa"/>
            <w:tcBorders>
              <w:bottom w:val="single" w:color="000000" w:sz="12" w:space="0"/>
              <w:tl2br w:val="nil"/>
              <w:tr2bl w:val="nil"/>
            </w:tcBorders>
            <w:shd w:val="clear" w:color="auto" w:fill="auto"/>
            <w:vAlign w:val="center"/>
          </w:tcPr>
          <w:p w14:paraId="39732965">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光纤复合</w:t>
            </w:r>
            <w:r>
              <w:rPr>
                <w:rFonts w:hint="eastAsia" w:eastAsia="宋体"/>
                <w:sz w:val="18"/>
                <w:szCs w:val="18"/>
                <w:lang w:eastAsia="zh-CN"/>
              </w:rPr>
              <w:t>海底电缆</w:t>
            </w:r>
          </w:p>
        </w:tc>
      </w:tr>
    </w:tbl>
    <w:p w14:paraId="41094B43"/>
    <w:sectPr>
      <w:type w:val="continuous"/>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Helvetica">
    <w:panose1 w:val="00000000000000000000"/>
    <w:charset w:val="00"/>
    <w:family w:val="auto"/>
    <w:pitch w:val="default"/>
    <w:sig w:usb0="E00002FF" w:usb1="5000785B" w:usb2="00000000" w:usb3="00000000" w:csb0="2000019F" w:csb1="4F010000"/>
  </w:font>
  <w:font w:name="Times New Roman Italic">
    <w:panose1 w:val="02020603050405020304"/>
    <w:charset w:val="00"/>
    <w:family w:val="auto"/>
    <w:pitch w:val="default"/>
    <w:sig w:usb0="E0002AEF" w:usb1="C0007841" w:usb2="00000009" w:usb3="00000000" w:csb0="400001FF" w:csb1="FFFF0000"/>
  </w:font>
  <w:font w:name="Wingdings 2">
    <w:panose1 w:val="05020102010507070707"/>
    <w:charset w:val="00"/>
    <w:family w:val="auto"/>
    <w:pitch w:val="default"/>
    <w:sig w:usb0="00000000" w:usb1="00000000" w:usb2="00000000" w:usb3="00000000" w:csb0="80000000" w:csb1="00000000"/>
  </w:font>
  <w:font w:name="PingFang SC">
    <w:altName w:val="冬青黑体简体中文"/>
    <w:panose1 w:val="020B0400000000000000"/>
    <w:charset w:val="86"/>
    <w:family w:val="auto"/>
    <w:pitch w:val="default"/>
    <w:sig w:usb0="00000000" w:usb1="00000000"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BB9F8">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1B5DA">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320675" cy="192405"/>
              <wp:effectExtent l="0" t="0" r="0" b="0"/>
              <wp:wrapNone/>
              <wp:docPr id="7" name="文本框 7"/>
              <wp:cNvGraphicFramePr/>
              <a:graphic xmlns:a="http://schemas.openxmlformats.org/drawingml/2006/main">
                <a:graphicData uri="http://schemas.microsoft.com/office/word/2010/wordprocessingShape">
                  <wps:wsp>
                    <wps:cNvSpPr txBox="1"/>
                    <wps:spPr>
                      <a:xfrm>
                        <a:off x="0" y="0"/>
                        <a:ext cx="320675" cy="192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5.15pt;width:25.25pt;mso-position-horizontal:outside;mso-position-horizontal-relative:margin;z-index:251665408;mso-width-relative:page;mso-height-relative:page;" filled="f" stroked="f" coordsize="21600,21600" o:gfxdata="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kAvutMAAAADAQAADwAAAAAAAAABACAAAAAiAAAAZHJzL2Rvd25yZXYu&#10;eG1sUEsBAhQAFAAAAAgAh07iQEcg+j85AgAAYQQAAA4AAAAAAAAAAQAgAAAAIgEAAGRycy9lMm9E&#10;b2MueG1sUEsFBgAAAAAGAAYAWQEAAM0FAAAAAA==&#10;">
              <v:fill on="f" focussize="0,0"/>
              <v:stroke on="f" weight="0.5pt"/>
              <v:imagedata o:title=""/>
              <o:lock v:ext="edit" aspectratio="f"/>
              <v:textbox inset="0mm,0mm,0mm,0mm">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422">
    <w:pPr>
      <w:pStyle w:val="14"/>
    </w:pPr>
    <w:r>
      <w:rPr>
        <w:sz w:val="18"/>
      </w:rPr>
      <mc:AlternateContent>
        <mc:Choice Requires="wps">
          <w:drawing>
            <wp:anchor distT="0" distB="0" distL="114300" distR="114300" simplePos="0" relativeHeight="251660288" behindDoc="0" locked="0" layoutInCell="1" allowOverlap="1">
              <wp:simplePos x="0" y="0"/>
              <wp:positionH relativeFrom="margin">
                <wp:posOffset>5674995</wp:posOffset>
              </wp:positionH>
              <wp:positionV relativeFrom="paragraph">
                <wp:posOffset>0</wp:posOffset>
              </wp:positionV>
              <wp:extent cx="264795" cy="1466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6479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46.85pt;margin-top:0pt;height:11.55pt;width:20.85pt;mso-position-horizontal-relative:margin;z-index:251660288;mso-width-relative:page;mso-height-relative:page;" filled="f" stroked="f" coordsize="21600,21600" o:gfxdata="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HvZv41wAAAAcBAAAPAAAAAAAAAAEAIAAAACIAAABkcnMvZG93bnJl&#10;di54bWxQSwECFAAUAAAACACHTuJA51BpaTcCAABhBAAADgAAAAAAAAABACAAAAAmAQAAZHJzL2Uy&#10;b0RvYy54bWxQSwUGAAAAAAYABgBZAQAAzwUAAAAA&#10;">
              <v:fill on="f" focussize="0,0"/>
              <v:stroke on="f" weight="0.5pt"/>
              <v:imagedata o:title=""/>
              <o:lock v:ext="edit" aspectratio="f"/>
              <v:textbox inset="0mm,0mm,0mm,0mm">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1AEA">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1EE6">
    <w:pPr>
      <w:pStyle w:val="14"/>
    </w:pPr>
    <w:r>
      <w:rPr>
        <w:sz w:val="18"/>
      </w:rPr>
      <mc:AlternateContent>
        <mc:Choice Requires="wps">
          <w:drawing>
            <wp:anchor distT="0" distB="0" distL="114300" distR="114300" simplePos="0" relativeHeight="251666432" behindDoc="0" locked="0" layoutInCell="1" allowOverlap="1">
              <wp:simplePos x="0" y="0"/>
              <wp:positionH relativeFrom="margin">
                <wp:posOffset>-10160</wp:posOffset>
              </wp:positionH>
              <wp:positionV relativeFrom="paragraph">
                <wp:posOffset>6985</wp:posOffset>
              </wp:positionV>
              <wp:extent cx="387350" cy="13652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87350" cy="136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0A0EF">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8pt;margin-top:0.55pt;height:10.75pt;width:30.5pt;mso-position-horizontal-relative:margin;z-index:251666432;mso-width-relative:page;mso-height-relative:page;" filled="f" stroked="f" coordsize="21600,21600" o:gfxdata="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9A3cPUAAAABgEAAA8AAAAAAAAAAQAgAAAAIgAAAGRycy9kb3ducmV2Lnht&#10;bFBLAQIUABQAAAAIAIdO4kBn2PCzNgIAAGEEAAAOAAAAAAAAAAEAIAAAACMBAABkcnMvZTJvRG9j&#10;LnhtbFBLBQYAAAAABgAGAFkBAADLBQAAAAA=&#10;">
              <v:fill on="f" focussize="0,0"/>
              <v:stroke on="f" weight="0.5pt"/>
              <v:imagedata o:title=""/>
              <o:lock v:ext="edit" aspectratio="f"/>
              <v:textbox inset="0mm,0mm,0mm,0mm">
                <w:txbxContent>
                  <w:p w14:paraId="4130A0EF">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E44B7">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B94D">
    <w:pPr>
      <w:pStyle w:val="14"/>
    </w:pPr>
    <w:r>
      <w:rPr>
        <w:sz w:val="18"/>
      </w:rP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paragraph">
                <wp:posOffset>0</wp:posOffset>
              </wp:positionV>
              <wp:extent cx="387350" cy="13652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87350" cy="136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0.75pt;width:30.5pt;mso-position-horizontal-relative:margin;z-index:251663360;mso-width-relative:page;mso-height-relative:page;" filled="f" stroked="f" coordsize="21600,21600" o:gfxdata="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cFT520gAAAAMBAAAPAAAAAAAAAAEAIAAAACIAAABkcnMvZG93bnJldi54bWxQ&#10;SwECFAAUAAAACACHTuJA38HobDYCAABhBAAADgAAAAAAAAABACAAAAAhAQAAZHJzL2Uyb0RvYy54&#10;bWxQSwUGAAAAAAYABgBZAQAAyQUAAAAA&#10;">
              <v:fill on="f" focussize="0,0"/>
              <v:stroke on="f" weight="0.5pt"/>
              <v:imagedata o:title=""/>
              <o:lock v:ext="edit" aspectratio="f"/>
              <v:textbox inset="0mm,0mm,0mm,0mm">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25F2">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0CF24">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2A1EC">
    <w:pPr>
      <w:pStyle w:val="14"/>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E09758">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BE09758">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0D930">
    <w:pPr>
      <w:pStyle w:val="14"/>
    </w:pPr>
    <w:r>
      <w:rPr>
        <w:sz w:val="18"/>
      </w:rPr>
      <mc:AlternateContent>
        <mc:Choice Requires="wps">
          <w:drawing>
            <wp:anchor distT="0" distB="0" distL="114300" distR="114300" simplePos="0" relativeHeight="251668480" behindDoc="0" locked="0" layoutInCell="1" allowOverlap="1">
              <wp:simplePos x="0" y="0"/>
              <wp:positionH relativeFrom="margin">
                <wp:posOffset>0</wp:posOffset>
              </wp:positionH>
              <wp:positionV relativeFrom="paragraph">
                <wp:posOffset>0</wp:posOffset>
              </wp:positionV>
              <wp:extent cx="387350" cy="13652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87350" cy="136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139062">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0.75pt;width:30.5pt;mso-position-horizontal-relative:margin;z-index:251668480;mso-width-relative:page;mso-height-relative:page;" filled="f" stroked="f" coordsize="21600,21600" o:gfxdata="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wVPnbSAAAAAwEAAA8AAAAAAAAAAQAgAAAAIgAAAGRycy9kb3ducmV2LnhtbFBL&#10;AQIUABQAAAAIAIdO4kDM5X/SNQIAAGMEAAAOAAAAAAAAAAEAIAAAACEBAABkcnMvZTJvRG9jLnht&#10;bFBLBQYAAAAABgAGAFkBAADIBQAAAAA=&#10;">
              <v:fill on="f" focussize="0,0"/>
              <v:stroke on="f" weight="0.5pt"/>
              <v:imagedata o:title=""/>
              <o:lock v:ext="edit" aspectratio="f"/>
              <v:textbox inset="0mm,0mm,0mm,0mm">
                <w:txbxContent>
                  <w:p w14:paraId="2E139062">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D00A7">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3587B">
    <w:pPr>
      <w:pStyle w:val="15"/>
      <w:keepNext w:val="0"/>
      <w:keepLines w:val="0"/>
      <w:pageBreakBefore w:val="0"/>
      <w:widowControl w:val="0"/>
      <w:kinsoku/>
      <w:wordWrap/>
      <w:overflowPunct/>
      <w:topLinePunct w:val="0"/>
      <w:bidi w:val="0"/>
      <w:adjustRightInd/>
      <w:snapToGrid w:val="0"/>
      <w:spacing w:before="0" w:beforeLines="10" w:after="0" w:afterLines="10" w:line="240" w:lineRule="auto"/>
      <w:ind w:left="0" w:leftChars="0"/>
      <w:textAlignment w:val="auto"/>
      <w:rPr>
        <w:rFonts w:hint="eastAsia" w:ascii="宋体" w:hAnsi="宋体" w:eastAsia="宋体" w:cs="宋体"/>
        <w:b/>
        <w:bCs/>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17D0">
    <w:pPr>
      <w:pStyle w:val="15"/>
      <w:spacing w:after="283"/>
      <w:jc w:val="right"/>
      <w:rPr>
        <w:rFonts w:hint="eastAsia" w:eastAsia="宋体"/>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ABAF0">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C89A">
    <w:pPr>
      <w:pStyle w:val="15"/>
      <w:spacing w:after="283"/>
      <w:rPr>
        <w:rFonts w:ascii="Times New Roman" w:hAnsi="Times New Roman" w:cs="Times New Roman"/>
        <w:sz w:val="21"/>
        <w:szCs w:val="21"/>
      </w:rPr>
    </w:pPr>
    <w:r>
      <w:rPr>
        <w:rFonts w:hint="default" w:ascii="Times New Roman" w:hAnsi="Times New Roman" w:eastAsia="宋体" w:cs="Times New Roman"/>
        <w:b w:val="0"/>
        <w:bCs w:val="0"/>
        <w:sz w:val="21"/>
        <w:szCs w:val="21"/>
        <w:lang w:eastAsia="zh-CN"/>
      </w:rPr>
      <w:t xml:space="preserve">T/CTBA </w:t>
    </w:r>
    <w:r>
      <w:rPr>
        <w:rFonts w:hint="eastAsia" w:ascii="Times New Roman" w:hAnsi="Times New Roman" w:eastAsia="宋体" w:cs="Times New Roman"/>
        <w:b w:val="0"/>
        <w:bCs w:val="0"/>
        <w:sz w:val="21"/>
        <w:szCs w:val="21"/>
        <w:lang w:eastAsia="zh-CN"/>
      </w:rPr>
      <w:t>0</w:t>
    </w:r>
    <w:r>
      <w:rPr>
        <w:rFonts w:hint="eastAsia" w:ascii="Times New Roman" w:hAnsi="Times New Roman" w:eastAsia="宋体" w:cs="Times New Roman"/>
        <w:b w:val="0"/>
        <w:bCs w:val="0"/>
        <w:sz w:val="21"/>
        <w:szCs w:val="21"/>
        <w:lang w:val="en-US" w:eastAsia="zh-CN"/>
      </w:rPr>
      <w:t>06</w:t>
    </w:r>
    <w:r>
      <w:rPr>
        <w:rFonts w:hint="default" w:ascii="Times New Roman" w:hAnsi="Times New Roman" w:eastAsia="宋体" w:cs="Times New Roman"/>
        <w:b w:val="0"/>
        <w:bCs w:val="0"/>
        <w:sz w:val="21"/>
        <w:szCs w:val="21"/>
        <w:lang w:eastAsia="zh-CN"/>
      </w:rPr>
      <w:t>.1</w:t>
    </w:r>
    <w:r>
      <w:rPr>
        <w:rFonts w:hint="default" w:ascii="Times New Roman" w:hAnsi="Times New Roman" w:eastAsia="宋体" w:cs="Times New Roman"/>
        <w:b w:val="0"/>
        <w:bCs w:val="0"/>
        <w:sz w:val="21"/>
        <w:szCs w:val="21"/>
        <w:lang w:val="en-US" w:eastAsia="zh-CN"/>
      </w:rPr>
      <w:t>6</w:t>
    </w:r>
    <w:r>
      <w:rPr>
        <w:rFonts w:hint="default" w:ascii="Times New Roman" w:hAnsi="Times New Roman" w:eastAsia="宋体" w:cs="Times New Roman"/>
        <w:b w:val="0"/>
        <w:bCs w:val="0"/>
        <w:sz w:val="21"/>
        <w:szCs w:val="21"/>
        <w:lang w:eastAsia="zh-CN"/>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A4FD">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401E">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69A4C">
    <w:pPr>
      <w:pStyle w:val="15"/>
      <w:spacing w:after="283"/>
      <w:jc w:val="left"/>
      <w:rPr>
        <w:rFonts w:ascii="Times New Roman Regular" w:hAnsi="Times New Roman Regular" w:cs="Times New Roman Regula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45A55">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792C">
    <w:pPr>
      <w:pStyle w:val="15"/>
      <w:spacing w:after="283"/>
      <w:jc w:val="right"/>
      <w:rPr>
        <w:rFonts w:hint="default" w:ascii="Times New Roman Regular" w:hAnsi="Times New Roman Regular" w:eastAsia="宋体" w:cs="Times New Roman Regular"/>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7692B">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16</w:t>
    </w:r>
    <w:r>
      <w:rPr>
        <w:rFonts w:hint="default" w:ascii="Times New Roman Regular" w:hAnsi="Times New Roman Regular" w:eastAsia="宋体" w:cs="Times New Roman Regular"/>
        <w:b w:val="0"/>
        <w:bCs/>
        <w:sz w:val="21"/>
        <w:szCs w:val="21"/>
        <w:lang w:eastAsia="zh-CN"/>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B3A78"/>
    <w:multiLevelType w:val="singleLevel"/>
    <w:tmpl w:val="916B3A78"/>
    <w:lvl w:ilvl="0" w:tentative="0">
      <w:start w:val="1"/>
      <w:numFmt w:val="lowerLetter"/>
      <w:suff w:val="space"/>
      <w:lvlText w:val="%1）"/>
      <w:lvlJc w:val="left"/>
    </w:lvl>
  </w:abstractNum>
  <w:abstractNum w:abstractNumId="1">
    <w:nsid w:val="AAE6B2E2"/>
    <w:multiLevelType w:val="singleLevel"/>
    <w:tmpl w:val="AAE6B2E2"/>
    <w:lvl w:ilvl="0" w:tentative="0">
      <w:start w:val="1"/>
      <w:numFmt w:val="lowerLetter"/>
      <w:suff w:val="space"/>
      <w:lvlText w:val="%1）"/>
      <w:lvlJc w:val="left"/>
      <w:rPr>
        <w:rFonts w:hint="default" w:ascii="Times New Roman" w:hAnsi="Times New Roman" w:cs="Times New Roman"/>
      </w:rPr>
    </w:lvl>
  </w:abstractNum>
  <w:abstractNum w:abstractNumId="2">
    <w:nsid w:val="D673CAEA"/>
    <w:multiLevelType w:val="singleLevel"/>
    <w:tmpl w:val="D673CAEA"/>
    <w:lvl w:ilvl="0" w:tentative="0">
      <w:start w:val="1"/>
      <w:numFmt w:val="lowerLetter"/>
      <w:suff w:val="space"/>
      <w:lvlText w:val="%1）"/>
      <w:lvlJc w:val="left"/>
      <w:rPr>
        <w:rFonts w:hint="default" w:ascii="Times New Roman" w:hAnsi="Times New Roman" w:cs="Times New Roman"/>
      </w:rPr>
    </w:lvl>
  </w:abstractNum>
  <w:abstractNum w:abstractNumId="3">
    <w:nsid w:val="FB44FFFB"/>
    <w:multiLevelType w:val="multilevel"/>
    <w:tmpl w:val="FB44FFFB"/>
    <w:lvl w:ilvl="0" w:tentative="0">
      <w:start w:val="1"/>
      <w:numFmt w:val="decimal"/>
      <w:pStyle w:val="48"/>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4">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5">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6">
    <w:nsid w:val="079102AD"/>
    <w:multiLevelType w:val="multilevel"/>
    <w:tmpl w:val="079102AD"/>
    <w:lvl w:ilvl="0" w:tentative="0">
      <w:start w:val="1"/>
      <w:numFmt w:val="decimal"/>
      <w:pStyle w:val="47"/>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7">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13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38F61594"/>
    <w:multiLevelType w:val="multilevel"/>
    <w:tmpl w:val="38F61594"/>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1.%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497270C0"/>
    <w:multiLevelType w:val="multilevel"/>
    <w:tmpl w:val="497270C0"/>
    <w:lvl w:ilvl="0" w:tentative="0">
      <w:start w:val="1"/>
      <w:numFmt w:val="bullet"/>
      <w:lvlText w:val=""/>
      <w:lvlJc w:val="left"/>
      <w:pPr>
        <w:ind w:left="598" w:hanging="420"/>
      </w:pPr>
      <w:rPr>
        <w:rFonts w:hint="default" w:ascii="Wingdings" w:hAnsi="Wingdings"/>
      </w:rPr>
    </w:lvl>
    <w:lvl w:ilvl="1" w:tentative="0">
      <w:start w:val="1"/>
      <w:numFmt w:val="bullet"/>
      <w:lvlText w:val=""/>
      <w:lvlJc w:val="left"/>
      <w:pPr>
        <w:ind w:left="1018" w:hanging="420"/>
      </w:pPr>
      <w:rPr>
        <w:rFonts w:hint="default" w:ascii="Wingdings" w:hAnsi="Wingdings"/>
      </w:rPr>
    </w:lvl>
    <w:lvl w:ilvl="2" w:tentative="0">
      <w:start w:val="1"/>
      <w:numFmt w:val="bullet"/>
      <w:lvlText w:val=""/>
      <w:lvlJc w:val="left"/>
      <w:pPr>
        <w:ind w:left="1438" w:hanging="420"/>
      </w:pPr>
      <w:rPr>
        <w:rFonts w:hint="default" w:ascii="Wingdings" w:hAnsi="Wingdings"/>
      </w:rPr>
    </w:lvl>
    <w:lvl w:ilvl="3" w:tentative="0">
      <w:start w:val="1"/>
      <w:numFmt w:val="bullet"/>
      <w:lvlText w:val=""/>
      <w:lvlJc w:val="left"/>
      <w:pPr>
        <w:ind w:left="1858" w:hanging="420"/>
      </w:pPr>
      <w:rPr>
        <w:rFonts w:hint="default" w:ascii="Wingdings" w:hAnsi="Wingdings"/>
      </w:rPr>
    </w:lvl>
    <w:lvl w:ilvl="4" w:tentative="0">
      <w:start w:val="1"/>
      <w:numFmt w:val="bullet"/>
      <w:lvlText w:val=""/>
      <w:lvlJc w:val="left"/>
      <w:pPr>
        <w:ind w:left="2278" w:hanging="420"/>
      </w:pPr>
      <w:rPr>
        <w:rFonts w:hint="default" w:ascii="Wingdings" w:hAnsi="Wingdings"/>
      </w:rPr>
    </w:lvl>
    <w:lvl w:ilvl="5" w:tentative="0">
      <w:start w:val="1"/>
      <w:numFmt w:val="bullet"/>
      <w:lvlText w:val=""/>
      <w:lvlJc w:val="left"/>
      <w:pPr>
        <w:ind w:left="2698" w:hanging="420"/>
      </w:pPr>
      <w:rPr>
        <w:rFonts w:hint="default" w:ascii="Wingdings" w:hAnsi="Wingdings"/>
      </w:rPr>
    </w:lvl>
    <w:lvl w:ilvl="6" w:tentative="0">
      <w:start w:val="1"/>
      <w:numFmt w:val="bullet"/>
      <w:lvlText w:val=""/>
      <w:lvlJc w:val="left"/>
      <w:pPr>
        <w:ind w:left="3118" w:hanging="420"/>
      </w:pPr>
      <w:rPr>
        <w:rFonts w:hint="default" w:ascii="Wingdings" w:hAnsi="Wingdings"/>
      </w:rPr>
    </w:lvl>
    <w:lvl w:ilvl="7" w:tentative="0">
      <w:start w:val="1"/>
      <w:numFmt w:val="bullet"/>
      <w:lvlText w:val=""/>
      <w:lvlJc w:val="left"/>
      <w:pPr>
        <w:ind w:left="3538" w:hanging="420"/>
      </w:pPr>
      <w:rPr>
        <w:rFonts w:hint="default" w:ascii="Wingdings" w:hAnsi="Wingdings"/>
      </w:rPr>
    </w:lvl>
    <w:lvl w:ilvl="8" w:tentative="0">
      <w:start w:val="1"/>
      <w:numFmt w:val="bullet"/>
      <w:lvlText w:val=""/>
      <w:lvlJc w:val="left"/>
      <w:pPr>
        <w:ind w:left="3958" w:hanging="420"/>
      </w:pPr>
      <w:rPr>
        <w:rFonts w:hint="default" w:ascii="Wingdings" w:hAnsi="Wingdings"/>
      </w:rPr>
    </w:lvl>
  </w:abstractNum>
  <w:abstractNum w:abstractNumId="10">
    <w:nsid w:val="5008B084"/>
    <w:multiLevelType w:val="singleLevel"/>
    <w:tmpl w:val="5008B084"/>
    <w:lvl w:ilvl="0" w:tentative="0">
      <w:start w:val="1"/>
      <w:numFmt w:val="lowerLetter"/>
      <w:suff w:val="space"/>
      <w:lvlText w:val="%1）"/>
      <w:lvlJc w:val="left"/>
      <w:rPr>
        <w:rFonts w:hint="default" w:ascii="Times New Roman" w:hAnsi="Times New Roman" w:cs="Times New Roman"/>
        <w:sz w:val="21"/>
        <w:szCs w:val="21"/>
      </w:rPr>
    </w:lvl>
  </w:abstractNum>
  <w:abstractNum w:abstractNumId="11">
    <w:nsid w:val="57A17512"/>
    <w:multiLevelType w:val="multilevel"/>
    <w:tmpl w:val="57A17512"/>
    <w:lvl w:ilvl="0" w:tentative="0">
      <w:start w:val="1"/>
      <w:numFmt w:val="decimal"/>
      <w:pStyle w:val="34"/>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5"/>
  </w:num>
  <w:num w:numId="2">
    <w:abstractNumId w:val="4"/>
  </w:num>
  <w:num w:numId="3">
    <w:abstractNumId w:val="11"/>
  </w:num>
  <w:num w:numId="4">
    <w:abstractNumId w:val="6"/>
  </w:num>
  <w:num w:numId="5">
    <w:abstractNumId w:val="3"/>
  </w:num>
  <w:num w:numId="6">
    <w:abstractNumId w:val="7"/>
  </w:num>
  <w:num w:numId="7">
    <w:abstractNumId w:val="8"/>
  </w:num>
  <w:num w:numId="8">
    <w:abstractNumId w:val="10"/>
  </w:num>
  <w:num w:numId="9">
    <w:abstractNumId w:val="2"/>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trackRevisions w:val="1"/>
  <w:documentProtection w:edit="trackedChanges"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3D45A0"/>
    <w:rsid w:val="007A51B4"/>
    <w:rsid w:val="007F0A1D"/>
    <w:rsid w:val="00A55A76"/>
    <w:rsid w:val="00DC70A8"/>
    <w:rsid w:val="01057F1E"/>
    <w:rsid w:val="010A6538"/>
    <w:rsid w:val="011A2A76"/>
    <w:rsid w:val="012C30C9"/>
    <w:rsid w:val="01570814"/>
    <w:rsid w:val="01751F10"/>
    <w:rsid w:val="017D3E21"/>
    <w:rsid w:val="0185764C"/>
    <w:rsid w:val="01A4698D"/>
    <w:rsid w:val="01EA0118"/>
    <w:rsid w:val="01F60125"/>
    <w:rsid w:val="02151639"/>
    <w:rsid w:val="02221BDB"/>
    <w:rsid w:val="023C4E17"/>
    <w:rsid w:val="02414829"/>
    <w:rsid w:val="0268276F"/>
    <w:rsid w:val="0273010D"/>
    <w:rsid w:val="0282283E"/>
    <w:rsid w:val="02A75687"/>
    <w:rsid w:val="02FAC4D7"/>
    <w:rsid w:val="0313160B"/>
    <w:rsid w:val="031C69F7"/>
    <w:rsid w:val="03217B69"/>
    <w:rsid w:val="033349EE"/>
    <w:rsid w:val="033A1D4B"/>
    <w:rsid w:val="034A5312"/>
    <w:rsid w:val="038549E9"/>
    <w:rsid w:val="03C07382"/>
    <w:rsid w:val="03EB4055"/>
    <w:rsid w:val="04662C85"/>
    <w:rsid w:val="048929AB"/>
    <w:rsid w:val="048A686A"/>
    <w:rsid w:val="049029EF"/>
    <w:rsid w:val="049B394B"/>
    <w:rsid w:val="04A722F0"/>
    <w:rsid w:val="04AE367F"/>
    <w:rsid w:val="04C36291"/>
    <w:rsid w:val="04C64E6C"/>
    <w:rsid w:val="04F278E1"/>
    <w:rsid w:val="04F7112F"/>
    <w:rsid w:val="05031C1C"/>
    <w:rsid w:val="05047743"/>
    <w:rsid w:val="05126ADD"/>
    <w:rsid w:val="051C79FB"/>
    <w:rsid w:val="057A2458"/>
    <w:rsid w:val="057D1AFC"/>
    <w:rsid w:val="064222D0"/>
    <w:rsid w:val="06E33324"/>
    <w:rsid w:val="06FF6413"/>
    <w:rsid w:val="072F4F4B"/>
    <w:rsid w:val="072F5986"/>
    <w:rsid w:val="073277F2"/>
    <w:rsid w:val="074107DA"/>
    <w:rsid w:val="074F1149"/>
    <w:rsid w:val="075521B6"/>
    <w:rsid w:val="07A0475C"/>
    <w:rsid w:val="07DD5F1D"/>
    <w:rsid w:val="07E77620"/>
    <w:rsid w:val="080879DA"/>
    <w:rsid w:val="08123F24"/>
    <w:rsid w:val="083B347B"/>
    <w:rsid w:val="085D6714"/>
    <w:rsid w:val="08B1656C"/>
    <w:rsid w:val="08FA1588"/>
    <w:rsid w:val="09050131"/>
    <w:rsid w:val="09120680"/>
    <w:rsid w:val="094E5847"/>
    <w:rsid w:val="097F1A8E"/>
    <w:rsid w:val="0991427C"/>
    <w:rsid w:val="099472E7"/>
    <w:rsid w:val="09975029"/>
    <w:rsid w:val="09AC4D17"/>
    <w:rsid w:val="09BE4364"/>
    <w:rsid w:val="09C3710A"/>
    <w:rsid w:val="09F00295"/>
    <w:rsid w:val="09F558AC"/>
    <w:rsid w:val="0A033C45"/>
    <w:rsid w:val="0A0C1C9E"/>
    <w:rsid w:val="0A2C7AA1"/>
    <w:rsid w:val="0A2F7010"/>
    <w:rsid w:val="0A342878"/>
    <w:rsid w:val="0A481841"/>
    <w:rsid w:val="0A4D56E8"/>
    <w:rsid w:val="0A60366D"/>
    <w:rsid w:val="0A7315F2"/>
    <w:rsid w:val="0A7B4003"/>
    <w:rsid w:val="0A7D4EC4"/>
    <w:rsid w:val="0A83110A"/>
    <w:rsid w:val="0A857FE9"/>
    <w:rsid w:val="0A8D2745"/>
    <w:rsid w:val="0A9C5F85"/>
    <w:rsid w:val="0AAC68B2"/>
    <w:rsid w:val="0B1306DF"/>
    <w:rsid w:val="0B1D3AD1"/>
    <w:rsid w:val="0B5908F1"/>
    <w:rsid w:val="0B6874E1"/>
    <w:rsid w:val="0B723658"/>
    <w:rsid w:val="0BB86BE8"/>
    <w:rsid w:val="0BBB6256"/>
    <w:rsid w:val="0BBBBA8B"/>
    <w:rsid w:val="0BC35052"/>
    <w:rsid w:val="0BE249C9"/>
    <w:rsid w:val="0BE70503"/>
    <w:rsid w:val="0C030754"/>
    <w:rsid w:val="0C0B13B7"/>
    <w:rsid w:val="0C1069CD"/>
    <w:rsid w:val="0C3534E2"/>
    <w:rsid w:val="0C3E79DE"/>
    <w:rsid w:val="0C4D4F79"/>
    <w:rsid w:val="0C6D1992"/>
    <w:rsid w:val="0C7B765B"/>
    <w:rsid w:val="0CCD5877"/>
    <w:rsid w:val="0CCE0D62"/>
    <w:rsid w:val="0CF54BA1"/>
    <w:rsid w:val="0D110C4F"/>
    <w:rsid w:val="0D5E1CB9"/>
    <w:rsid w:val="0D780CCE"/>
    <w:rsid w:val="0D7F3E0A"/>
    <w:rsid w:val="0D8633EB"/>
    <w:rsid w:val="0DA22B05"/>
    <w:rsid w:val="0DAD2DEB"/>
    <w:rsid w:val="0DB55A7E"/>
    <w:rsid w:val="0DBB7AFD"/>
    <w:rsid w:val="0DBE26D2"/>
    <w:rsid w:val="0DC34AA9"/>
    <w:rsid w:val="0DDD6210"/>
    <w:rsid w:val="0E07353A"/>
    <w:rsid w:val="0E277278"/>
    <w:rsid w:val="0E303356"/>
    <w:rsid w:val="0E7C5427"/>
    <w:rsid w:val="0E7DB4FC"/>
    <w:rsid w:val="0ECA4CFE"/>
    <w:rsid w:val="0ECF3031"/>
    <w:rsid w:val="0EE71B02"/>
    <w:rsid w:val="0F24110D"/>
    <w:rsid w:val="0F395261"/>
    <w:rsid w:val="0F3E4653"/>
    <w:rsid w:val="0F7A0D2D"/>
    <w:rsid w:val="0FA71D21"/>
    <w:rsid w:val="0FB7CAC4"/>
    <w:rsid w:val="0FDC7E43"/>
    <w:rsid w:val="0FE16B50"/>
    <w:rsid w:val="0FFD3022"/>
    <w:rsid w:val="100D1BA1"/>
    <w:rsid w:val="1021389E"/>
    <w:rsid w:val="103E7FAD"/>
    <w:rsid w:val="103F5BA1"/>
    <w:rsid w:val="104A4BA3"/>
    <w:rsid w:val="10525806"/>
    <w:rsid w:val="108160EB"/>
    <w:rsid w:val="108E7218"/>
    <w:rsid w:val="10B63D14"/>
    <w:rsid w:val="10C304B2"/>
    <w:rsid w:val="110E5BD1"/>
    <w:rsid w:val="11177B40"/>
    <w:rsid w:val="11186A50"/>
    <w:rsid w:val="1134315E"/>
    <w:rsid w:val="11AD6755"/>
    <w:rsid w:val="11E24A0B"/>
    <w:rsid w:val="11EC57E6"/>
    <w:rsid w:val="11F0799B"/>
    <w:rsid w:val="11FF47B8"/>
    <w:rsid w:val="122B630F"/>
    <w:rsid w:val="123C43E8"/>
    <w:rsid w:val="125E00D9"/>
    <w:rsid w:val="126F3FA5"/>
    <w:rsid w:val="127F665A"/>
    <w:rsid w:val="12887BC1"/>
    <w:rsid w:val="128C1399"/>
    <w:rsid w:val="12A44024"/>
    <w:rsid w:val="12BC3C29"/>
    <w:rsid w:val="12BE53D5"/>
    <w:rsid w:val="131B45D5"/>
    <w:rsid w:val="133471D8"/>
    <w:rsid w:val="134D2F57"/>
    <w:rsid w:val="13681478"/>
    <w:rsid w:val="13717985"/>
    <w:rsid w:val="13A730B3"/>
    <w:rsid w:val="13D87533"/>
    <w:rsid w:val="13FC6A77"/>
    <w:rsid w:val="14076907"/>
    <w:rsid w:val="141C6857"/>
    <w:rsid w:val="145853B5"/>
    <w:rsid w:val="145D796B"/>
    <w:rsid w:val="14840CB7"/>
    <w:rsid w:val="14885C4A"/>
    <w:rsid w:val="149245B2"/>
    <w:rsid w:val="149E7E31"/>
    <w:rsid w:val="14B52807"/>
    <w:rsid w:val="14CB1C36"/>
    <w:rsid w:val="14DB6CA6"/>
    <w:rsid w:val="14EA425F"/>
    <w:rsid w:val="14FF0009"/>
    <w:rsid w:val="15214808"/>
    <w:rsid w:val="15632BBE"/>
    <w:rsid w:val="15714E3E"/>
    <w:rsid w:val="157F4ACC"/>
    <w:rsid w:val="1586215F"/>
    <w:rsid w:val="15A56870"/>
    <w:rsid w:val="15B74CE8"/>
    <w:rsid w:val="15E22389"/>
    <w:rsid w:val="15EE5FD1"/>
    <w:rsid w:val="15FFAF65"/>
    <w:rsid w:val="16096967"/>
    <w:rsid w:val="16203F57"/>
    <w:rsid w:val="162C356B"/>
    <w:rsid w:val="16534086"/>
    <w:rsid w:val="167F37F2"/>
    <w:rsid w:val="168B5B89"/>
    <w:rsid w:val="16C861C7"/>
    <w:rsid w:val="16F30626"/>
    <w:rsid w:val="17081314"/>
    <w:rsid w:val="1726591C"/>
    <w:rsid w:val="17276095"/>
    <w:rsid w:val="172D48D7"/>
    <w:rsid w:val="173662CB"/>
    <w:rsid w:val="17683B61"/>
    <w:rsid w:val="17750E5D"/>
    <w:rsid w:val="177711B5"/>
    <w:rsid w:val="178D1819"/>
    <w:rsid w:val="178D35C8"/>
    <w:rsid w:val="17D02F59"/>
    <w:rsid w:val="17D336D0"/>
    <w:rsid w:val="17F12F10"/>
    <w:rsid w:val="17FAE7D8"/>
    <w:rsid w:val="18174183"/>
    <w:rsid w:val="18382351"/>
    <w:rsid w:val="18482924"/>
    <w:rsid w:val="185365BF"/>
    <w:rsid w:val="186A063A"/>
    <w:rsid w:val="188D4734"/>
    <w:rsid w:val="189E6E29"/>
    <w:rsid w:val="18DC65B5"/>
    <w:rsid w:val="19540841"/>
    <w:rsid w:val="19582824"/>
    <w:rsid w:val="1966667F"/>
    <w:rsid w:val="19726F19"/>
    <w:rsid w:val="1998303C"/>
    <w:rsid w:val="19AF388C"/>
    <w:rsid w:val="19BE5D1C"/>
    <w:rsid w:val="19BF413C"/>
    <w:rsid w:val="19EC2827"/>
    <w:rsid w:val="19F81081"/>
    <w:rsid w:val="1A3409BA"/>
    <w:rsid w:val="1A420699"/>
    <w:rsid w:val="1A460158"/>
    <w:rsid w:val="1A4F6F20"/>
    <w:rsid w:val="1A564145"/>
    <w:rsid w:val="1A6B5E42"/>
    <w:rsid w:val="1A921D7C"/>
    <w:rsid w:val="1AA82C77"/>
    <w:rsid w:val="1AAC1FB7"/>
    <w:rsid w:val="1AAE035C"/>
    <w:rsid w:val="1ACB068F"/>
    <w:rsid w:val="1ADE683C"/>
    <w:rsid w:val="1B162E37"/>
    <w:rsid w:val="1B630BBC"/>
    <w:rsid w:val="1B776A68"/>
    <w:rsid w:val="1B83048A"/>
    <w:rsid w:val="1B8B06FB"/>
    <w:rsid w:val="1B8F3DB2"/>
    <w:rsid w:val="1BCA4DEA"/>
    <w:rsid w:val="1BED6F2E"/>
    <w:rsid w:val="1C054E31"/>
    <w:rsid w:val="1C1A4276"/>
    <w:rsid w:val="1C33473D"/>
    <w:rsid w:val="1C7B4336"/>
    <w:rsid w:val="1CA15CD3"/>
    <w:rsid w:val="1CAD0D0F"/>
    <w:rsid w:val="1CCA672A"/>
    <w:rsid w:val="1CCC4B92"/>
    <w:rsid w:val="1CDC0B3F"/>
    <w:rsid w:val="1CDF6673"/>
    <w:rsid w:val="1CF42CA9"/>
    <w:rsid w:val="1CF71C0F"/>
    <w:rsid w:val="1D0FF220"/>
    <w:rsid w:val="1D1F2F14"/>
    <w:rsid w:val="1D296BBB"/>
    <w:rsid w:val="1D3E6B3F"/>
    <w:rsid w:val="1D473EA8"/>
    <w:rsid w:val="1D570900"/>
    <w:rsid w:val="1D9F570E"/>
    <w:rsid w:val="1DE2466D"/>
    <w:rsid w:val="1DE52980"/>
    <w:rsid w:val="1DE5A96C"/>
    <w:rsid w:val="1DEF71B8"/>
    <w:rsid w:val="1E0A5972"/>
    <w:rsid w:val="1E0B5246"/>
    <w:rsid w:val="1E146D3B"/>
    <w:rsid w:val="1E2217D8"/>
    <w:rsid w:val="1E377E25"/>
    <w:rsid w:val="1E3D7E32"/>
    <w:rsid w:val="1E447858"/>
    <w:rsid w:val="1E51534F"/>
    <w:rsid w:val="1E573D4C"/>
    <w:rsid w:val="1E605592"/>
    <w:rsid w:val="1E666FDD"/>
    <w:rsid w:val="1E85324A"/>
    <w:rsid w:val="1E966DDD"/>
    <w:rsid w:val="1EC35091"/>
    <w:rsid w:val="1ECFD007"/>
    <w:rsid w:val="1EDA3783"/>
    <w:rsid w:val="1EDF1228"/>
    <w:rsid w:val="1EE30357"/>
    <w:rsid w:val="1EE93F77"/>
    <w:rsid w:val="1F05006D"/>
    <w:rsid w:val="1F16449F"/>
    <w:rsid w:val="1F361357"/>
    <w:rsid w:val="1F3C1E67"/>
    <w:rsid w:val="1F416122"/>
    <w:rsid w:val="1F4C7776"/>
    <w:rsid w:val="1F4E796B"/>
    <w:rsid w:val="1F542020"/>
    <w:rsid w:val="1F6410B2"/>
    <w:rsid w:val="1F7E8FC6"/>
    <w:rsid w:val="1F8D1F54"/>
    <w:rsid w:val="1F8E66C5"/>
    <w:rsid w:val="1FAD7FF5"/>
    <w:rsid w:val="1FBB607B"/>
    <w:rsid w:val="1FCB729D"/>
    <w:rsid w:val="1FD2426D"/>
    <w:rsid w:val="1FE7E6BF"/>
    <w:rsid w:val="1FF72D16"/>
    <w:rsid w:val="1FF79D3D"/>
    <w:rsid w:val="1FF7EB1A"/>
    <w:rsid w:val="1FFF500F"/>
    <w:rsid w:val="1FFFB87D"/>
    <w:rsid w:val="20062169"/>
    <w:rsid w:val="20943AB3"/>
    <w:rsid w:val="20C242E2"/>
    <w:rsid w:val="20FF72E4"/>
    <w:rsid w:val="210466A8"/>
    <w:rsid w:val="21075857"/>
    <w:rsid w:val="21076BB1"/>
    <w:rsid w:val="21091F11"/>
    <w:rsid w:val="211A3DCF"/>
    <w:rsid w:val="213435D0"/>
    <w:rsid w:val="21386C61"/>
    <w:rsid w:val="21494A03"/>
    <w:rsid w:val="216043C0"/>
    <w:rsid w:val="21736F42"/>
    <w:rsid w:val="21B420FA"/>
    <w:rsid w:val="21E67D41"/>
    <w:rsid w:val="22167F23"/>
    <w:rsid w:val="221A365E"/>
    <w:rsid w:val="223C00C4"/>
    <w:rsid w:val="225114BD"/>
    <w:rsid w:val="225C2B2C"/>
    <w:rsid w:val="22804455"/>
    <w:rsid w:val="229C358D"/>
    <w:rsid w:val="22C02AA3"/>
    <w:rsid w:val="22CD6D83"/>
    <w:rsid w:val="230961F8"/>
    <w:rsid w:val="233D5EA2"/>
    <w:rsid w:val="2349134C"/>
    <w:rsid w:val="235105CE"/>
    <w:rsid w:val="23706277"/>
    <w:rsid w:val="23812740"/>
    <w:rsid w:val="238B4E5F"/>
    <w:rsid w:val="23E00E9D"/>
    <w:rsid w:val="23F77CA2"/>
    <w:rsid w:val="23FFB53A"/>
    <w:rsid w:val="24191BAC"/>
    <w:rsid w:val="241D051C"/>
    <w:rsid w:val="242B6BF4"/>
    <w:rsid w:val="244860D4"/>
    <w:rsid w:val="24885842"/>
    <w:rsid w:val="24B53FFA"/>
    <w:rsid w:val="24B85E2E"/>
    <w:rsid w:val="24E04C70"/>
    <w:rsid w:val="24E134A2"/>
    <w:rsid w:val="24E82E11"/>
    <w:rsid w:val="24F63A5D"/>
    <w:rsid w:val="24F674E5"/>
    <w:rsid w:val="250753E5"/>
    <w:rsid w:val="251D678D"/>
    <w:rsid w:val="2526682A"/>
    <w:rsid w:val="252D3086"/>
    <w:rsid w:val="25361FF1"/>
    <w:rsid w:val="2536529E"/>
    <w:rsid w:val="255851F7"/>
    <w:rsid w:val="25657148"/>
    <w:rsid w:val="259759BA"/>
    <w:rsid w:val="25A1063C"/>
    <w:rsid w:val="25C20374"/>
    <w:rsid w:val="25DB4DDF"/>
    <w:rsid w:val="25FA62CC"/>
    <w:rsid w:val="26103D41"/>
    <w:rsid w:val="26170C2C"/>
    <w:rsid w:val="2637BA7C"/>
    <w:rsid w:val="266834F6"/>
    <w:rsid w:val="266F2B9B"/>
    <w:rsid w:val="26A2681B"/>
    <w:rsid w:val="26C1503C"/>
    <w:rsid w:val="26C568DA"/>
    <w:rsid w:val="26DB038C"/>
    <w:rsid w:val="26DB493C"/>
    <w:rsid w:val="26DB7EAB"/>
    <w:rsid w:val="26DC2D2F"/>
    <w:rsid w:val="27161CB8"/>
    <w:rsid w:val="2730304F"/>
    <w:rsid w:val="274DCE41"/>
    <w:rsid w:val="279863D2"/>
    <w:rsid w:val="279C2835"/>
    <w:rsid w:val="27B263A9"/>
    <w:rsid w:val="27BA3F65"/>
    <w:rsid w:val="27C82E5D"/>
    <w:rsid w:val="27EF6F7C"/>
    <w:rsid w:val="27FB6095"/>
    <w:rsid w:val="28011B94"/>
    <w:rsid w:val="289034E8"/>
    <w:rsid w:val="28A10C81"/>
    <w:rsid w:val="28E219C5"/>
    <w:rsid w:val="28F214DC"/>
    <w:rsid w:val="28F85103"/>
    <w:rsid w:val="29092F0D"/>
    <w:rsid w:val="292875F4"/>
    <w:rsid w:val="295D104C"/>
    <w:rsid w:val="29606D8E"/>
    <w:rsid w:val="2967305A"/>
    <w:rsid w:val="2970538A"/>
    <w:rsid w:val="29B431CF"/>
    <w:rsid w:val="29CC61D1"/>
    <w:rsid w:val="2A176A9D"/>
    <w:rsid w:val="2A2102CB"/>
    <w:rsid w:val="2A2B40D9"/>
    <w:rsid w:val="2A393B84"/>
    <w:rsid w:val="2A4468E8"/>
    <w:rsid w:val="2A4B7560"/>
    <w:rsid w:val="2A5306A1"/>
    <w:rsid w:val="2A581813"/>
    <w:rsid w:val="2A636193"/>
    <w:rsid w:val="2A7A3BD7"/>
    <w:rsid w:val="2AE93841"/>
    <w:rsid w:val="2AEE3648"/>
    <w:rsid w:val="2AFF5F75"/>
    <w:rsid w:val="2B033371"/>
    <w:rsid w:val="2B151462"/>
    <w:rsid w:val="2B221E6C"/>
    <w:rsid w:val="2B6F32B8"/>
    <w:rsid w:val="2B703976"/>
    <w:rsid w:val="2B732DA8"/>
    <w:rsid w:val="2BA61037"/>
    <w:rsid w:val="2BC59E33"/>
    <w:rsid w:val="2BD66AC4"/>
    <w:rsid w:val="2BFB29B5"/>
    <w:rsid w:val="2C072F7D"/>
    <w:rsid w:val="2C0803CD"/>
    <w:rsid w:val="2C2940C8"/>
    <w:rsid w:val="2C76BB6A"/>
    <w:rsid w:val="2CA54F76"/>
    <w:rsid w:val="2CB00DB5"/>
    <w:rsid w:val="2CEBB26D"/>
    <w:rsid w:val="2D60068C"/>
    <w:rsid w:val="2D630BFB"/>
    <w:rsid w:val="2D7479D0"/>
    <w:rsid w:val="2D99461C"/>
    <w:rsid w:val="2DA99F38"/>
    <w:rsid w:val="2DB42C49"/>
    <w:rsid w:val="2DB7C539"/>
    <w:rsid w:val="2DDD4E88"/>
    <w:rsid w:val="2DE007D6"/>
    <w:rsid w:val="2E051CB2"/>
    <w:rsid w:val="2E1B46D1"/>
    <w:rsid w:val="2E1C30BA"/>
    <w:rsid w:val="2E3879E1"/>
    <w:rsid w:val="2E48665F"/>
    <w:rsid w:val="2E5829A2"/>
    <w:rsid w:val="2E6E244C"/>
    <w:rsid w:val="2E86200E"/>
    <w:rsid w:val="2EA367EC"/>
    <w:rsid w:val="2EA440F9"/>
    <w:rsid w:val="2EEA2F15"/>
    <w:rsid w:val="2F057EA8"/>
    <w:rsid w:val="2F2370C0"/>
    <w:rsid w:val="2F3E36CD"/>
    <w:rsid w:val="2F4737A5"/>
    <w:rsid w:val="2F485833"/>
    <w:rsid w:val="2F5C7FF7"/>
    <w:rsid w:val="2F6E0DA7"/>
    <w:rsid w:val="2F7B89D1"/>
    <w:rsid w:val="2F9C6646"/>
    <w:rsid w:val="2FAC6889"/>
    <w:rsid w:val="2FCFA7AC"/>
    <w:rsid w:val="2FD35415"/>
    <w:rsid w:val="2FD858D0"/>
    <w:rsid w:val="2FDC6A42"/>
    <w:rsid w:val="2FDD4C94"/>
    <w:rsid w:val="2FEE556C"/>
    <w:rsid w:val="2FF80E15"/>
    <w:rsid w:val="2FFD7F30"/>
    <w:rsid w:val="2FFF1BA9"/>
    <w:rsid w:val="303F1C67"/>
    <w:rsid w:val="30506C8F"/>
    <w:rsid w:val="30970232"/>
    <w:rsid w:val="309D2F86"/>
    <w:rsid w:val="313A3321"/>
    <w:rsid w:val="314B20D2"/>
    <w:rsid w:val="31643065"/>
    <w:rsid w:val="31AA504A"/>
    <w:rsid w:val="31C77FBA"/>
    <w:rsid w:val="32116515"/>
    <w:rsid w:val="322008DB"/>
    <w:rsid w:val="323C7DCD"/>
    <w:rsid w:val="323F2F4E"/>
    <w:rsid w:val="325C7196"/>
    <w:rsid w:val="326C67A3"/>
    <w:rsid w:val="329C74D9"/>
    <w:rsid w:val="32AD5347"/>
    <w:rsid w:val="32B827EB"/>
    <w:rsid w:val="32CE4D68"/>
    <w:rsid w:val="32D86506"/>
    <w:rsid w:val="32DA195F"/>
    <w:rsid w:val="32DA7C54"/>
    <w:rsid w:val="32E60EA2"/>
    <w:rsid w:val="32F10A57"/>
    <w:rsid w:val="32F70C5B"/>
    <w:rsid w:val="32FC43B4"/>
    <w:rsid w:val="33044C2E"/>
    <w:rsid w:val="33195D79"/>
    <w:rsid w:val="334E7C57"/>
    <w:rsid w:val="33580D40"/>
    <w:rsid w:val="33595B98"/>
    <w:rsid w:val="33684523"/>
    <w:rsid w:val="33745910"/>
    <w:rsid w:val="337B23CF"/>
    <w:rsid w:val="337BD9E0"/>
    <w:rsid w:val="339C6C14"/>
    <w:rsid w:val="33A04957"/>
    <w:rsid w:val="33EB36F8"/>
    <w:rsid w:val="33F71E1E"/>
    <w:rsid w:val="33F97AFF"/>
    <w:rsid w:val="340F2C26"/>
    <w:rsid w:val="34394463"/>
    <w:rsid w:val="345BCED1"/>
    <w:rsid w:val="347D07F4"/>
    <w:rsid w:val="34837DF6"/>
    <w:rsid w:val="348E0C53"/>
    <w:rsid w:val="34DD0FD0"/>
    <w:rsid w:val="34E938F8"/>
    <w:rsid w:val="350917E2"/>
    <w:rsid w:val="354C75AB"/>
    <w:rsid w:val="35823C32"/>
    <w:rsid w:val="358B3002"/>
    <w:rsid w:val="358F3395"/>
    <w:rsid w:val="35964E01"/>
    <w:rsid w:val="359871BA"/>
    <w:rsid w:val="35AE50D1"/>
    <w:rsid w:val="35D67453"/>
    <w:rsid w:val="35F2310C"/>
    <w:rsid w:val="35F86203"/>
    <w:rsid w:val="35FF9FE7"/>
    <w:rsid w:val="36080163"/>
    <w:rsid w:val="360B6C4E"/>
    <w:rsid w:val="36140CE4"/>
    <w:rsid w:val="361909F0"/>
    <w:rsid w:val="3628478F"/>
    <w:rsid w:val="3635D2DB"/>
    <w:rsid w:val="36541A28"/>
    <w:rsid w:val="36624145"/>
    <w:rsid w:val="366E09C9"/>
    <w:rsid w:val="369A2841"/>
    <w:rsid w:val="369B3F26"/>
    <w:rsid w:val="369F3CD4"/>
    <w:rsid w:val="36BD75CE"/>
    <w:rsid w:val="36CB0188"/>
    <w:rsid w:val="37103F98"/>
    <w:rsid w:val="371050B8"/>
    <w:rsid w:val="37432BA4"/>
    <w:rsid w:val="374A0972"/>
    <w:rsid w:val="37751BBC"/>
    <w:rsid w:val="37950CB0"/>
    <w:rsid w:val="379A16BD"/>
    <w:rsid w:val="37A91900"/>
    <w:rsid w:val="37BB2163"/>
    <w:rsid w:val="37BB5CBF"/>
    <w:rsid w:val="37CF47B6"/>
    <w:rsid w:val="37D5281F"/>
    <w:rsid w:val="37D56575"/>
    <w:rsid w:val="37DB5EC6"/>
    <w:rsid w:val="37DC7A31"/>
    <w:rsid w:val="37DF20C4"/>
    <w:rsid w:val="37E251BE"/>
    <w:rsid w:val="37E7C069"/>
    <w:rsid w:val="37E82428"/>
    <w:rsid w:val="37E868CC"/>
    <w:rsid w:val="37EFE705"/>
    <w:rsid w:val="37F791B1"/>
    <w:rsid w:val="37F98039"/>
    <w:rsid w:val="37FAE273"/>
    <w:rsid w:val="37FF2865"/>
    <w:rsid w:val="38201673"/>
    <w:rsid w:val="38237567"/>
    <w:rsid w:val="382471D8"/>
    <w:rsid w:val="382A5304"/>
    <w:rsid w:val="3837038B"/>
    <w:rsid w:val="38372F5C"/>
    <w:rsid w:val="3852376F"/>
    <w:rsid w:val="385C6972"/>
    <w:rsid w:val="389A55DB"/>
    <w:rsid w:val="38C22C79"/>
    <w:rsid w:val="38DFC7EF"/>
    <w:rsid w:val="391A2337"/>
    <w:rsid w:val="393613E5"/>
    <w:rsid w:val="39424B74"/>
    <w:rsid w:val="396E1053"/>
    <w:rsid w:val="397A08A5"/>
    <w:rsid w:val="398C14D9"/>
    <w:rsid w:val="39AD9AB2"/>
    <w:rsid w:val="39B82AB1"/>
    <w:rsid w:val="39BB91F0"/>
    <w:rsid w:val="39C69CB1"/>
    <w:rsid w:val="39CAA9E9"/>
    <w:rsid w:val="39CF674E"/>
    <w:rsid w:val="39F30EC3"/>
    <w:rsid w:val="39FB6793"/>
    <w:rsid w:val="3A00614F"/>
    <w:rsid w:val="3A0F57EA"/>
    <w:rsid w:val="3A330458"/>
    <w:rsid w:val="3A52002D"/>
    <w:rsid w:val="3A6A0CCC"/>
    <w:rsid w:val="3A6A49E2"/>
    <w:rsid w:val="3A724344"/>
    <w:rsid w:val="3A83468A"/>
    <w:rsid w:val="3AAB0B9B"/>
    <w:rsid w:val="3AC3717D"/>
    <w:rsid w:val="3AD969A0"/>
    <w:rsid w:val="3AE5654C"/>
    <w:rsid w:val="3AECF616"/>
    <w:rsid w:val="3AFD5CFA"/>
    <w:rsid w:val="3B273398"/>
    <w:rsid w:val="3B4915F5"/>
    <w:rsid w:val="3B4F16DA"/>
    <w:rsid w:val="3B633EE6"/>
    <w:rsid w:val="3B678EC1"/>
    <w:rsid w:val="3BB555C6"/>
    <w:rsid w:val="3BBAA39F"/>
    <w:rsid w:val="3BDE9154"/>
    <w:rsid w:val="3BEA683D"/>
    <w:rsid w:val="3BEF9F7A"/>
    <w:rsid w:val="3BF727BE"/>
    <w:rsid w:val="3BFDC1BC"/>
    <w:rsid w:val="3BFE4996"/>
    <w:rsid w:val="3BFF40E0"/>
    <w:rsid w:val="3C1A2DCC"/>
    <w:rsid w:val="3C312091"/>
    <w:rsid w:val="3C3711A0"/>
    <w:rsid w:val="3C373913"/>
    <w:rsid w:val="3C55BB14"/>
    <w:rsid w:val="3C69674F"/>
    <w:rsid w:val="3C6E0CE2"/>
    <w:rsid w:val="3C9F030F"/>
    <w:rsid w:val="3CCB246B"/>
    <w:rsid w:val="3CD6391E"/>
    <w:rsid w:val="3CE45090"/>
    <w:rsid w:val="3D0B5678"/>
    <w:rsid w:val="3D112421"/>
    <w:rsid w:val="3D23425F"/>
    <w:rsid w:val="3D510A70"/>
    <w:rsid w:val="3D522DF4"/>
    <w:rsid w:val="3D567A39"/>
    <w:rsid w:val="3D7CA603"/>
    <w:rsid w:val="3D7FC8D9"/>
    <w:rsid w:val="3DAE8649"/>
    <w:rsid w:val="3DCC6B68"/>
    <w:rsid w:val="3DD75419"/>
    <w:rsid w:val="3DD76CE9"/>
    <w:rsid w:val="3DF9792C"/>
    <w:rsid w:val="3DFFBC38"/>
    <w:rsid w:val="3E014244"/>
    <w:rsid w:val="3E067AAC"/>
    <w:rsid w:val="3E104487"/>
    <w:rsid w:val="3E1B0F93"/>
    <w:rsid w:val="3E2B306F"/>
    <w:rsid w:val="3E344619"/>
    <w:rsid w:val="3E603F0A"/>
    <w:rsid w:val="3E6350CC"/>
    <w:rsid w:val="3E646581"/>
    <w:rsid w:val="3E8166DB"/>
    <w:rsid w:val="3E9D4E72"/>
    <w:rsid w:val="3E9E6A1F"/>
    <w:rsid w:val="3EA177D5"/>
    <w:rsid w:val="3EA3354D"/>
    <w:rsid w:val="3EA44A09"/>
    <w:rsid w:val="3EB38693"/>
    <w:rsid w:val="3EBF93BC"/>
    <w:rsid w:val="3ECC7609"/>
    <w:rsid w:val="3EE14075"/>
    <w:rsid w:val="3EF93162"/>
    <w:rsid w:val="3EFBDE91"/>
    <w:rsid w:val="3F0861ED"/>
    <w:rsid w:val="3F1DB58D"/>
    <w:rsid w:val="3F222FE0"/>
    <w:rsid w:val="3F29D09D"/>
    <w:rsid w:val="3F3BCFA0"/>
    <w:rsid w:val="3F3D1DC0"/>
    <w:rsid w:val="3F465E11"/>
    <w:rsid w:val="3F46EDC8"/>
    <w:rsid w:val="3F49778D"/>
    <w:rsid w:val="3F4F03EB"/>
    <w:rsid w:val="3F62A387"/>
    <w:rsid w:val="3F659F57"/>
    <w:rsid w:val="3F7C3854"/>
    <w:rsid w:val="3F7D9EDE"/>
    <w:rsid w:val="3F7E4320"/>
    <w:rsid w:val="3F7EA949"/>
    <w:rsid w:val="3F7F0448"/>
    <w:rsid w:val="3F8D08E7"/>
    <w:rsid w:val="3F939827"/>
    <w:rsid w:val="3F95733A"/>
    <w:rsid w:val="3FACEE32"/>
    <w:rsid w:val="3FB62E0C"/>
    <w:rsid w:val="3FBEBA51"/>
    <w:rsid w:val="3FC57AF8"/>
    <w:rsid w:val="3FC810AC"/>
    <w:rsid w:val="3FCE567D"/>
    <w:rsid w:val="3FDEC9F5"/>
    <w:rsid w:val="3FDF4418"/>
    <w:rsid w:val="3FDFA922"/>
    <w:rsid w:val="3FE29D83"/>
    <w:rsid w:val="3FEBA76A"/>
    <w:rsid w:val="3FEC482B"/>
    <w:rsid w:val="3FEF4261"/>
    <w:rsid w:val="3FF74C8E"/>
    <w:rsid w:val="3FF8E492"/>
    <w:rsid w:val="3FFF3E0E"/>
    <w:rsid w:val="3FFFEA53"/>
    <w:rsid w:val="3FFFFDD7"/>
    <w:rsid w:val="40044CA3"/>
    <w:rsid w:val="40072194"/>
    <w:rsid w:val="40273D0A"/>
    <w:rsid w:val="40624EF6"/>
    <w:rsid w:val="40671125"/>
    <w:rsid w:val="40742CC1"/>
    <w:rsid w:val="407C22A8"/>
    <w:rsid w:val="407E7DCE"/>
    <w:rsid w:val="40900279"/>
    <w:rsid w:val="40A22EBF"/>
    <w:rsid w:val="40BE466E"/>
    <w:rsid w:val="40C41559"/>
    <w:rsid w:val="40C8729B"/>
    <w:rsid w:val="40CB1D5D"/>
    <w:rsid w:val="40FF4D48"/>
    <w:rsid w:val="411B561D"/>
    <w:rsid w:val="412344D1"/>
    <w:rsid w:val="41250249"/>
    <w:rsid w:val="412D10FA"/>
    <w:rsid w:val="412D2AD6"/>
    <w:rsid w:val="413C5593"/>
    <w:rsid w:val="41605419"/>
    <w:rsid w:val="418809D9"/>
    <w:rsid w:val="41990C37"/>
    <w:rsid w:val="419E09E1"/>
    <w:rsid w:val="41C072C4"/>
    <w:rsid w:val="420460B1"/>
    <w:rsid w:val="420A743F"/>
    <w:rsid w:val="422C5607"/>
    <w:rsid w:val="422E1FA9"/>
    <w:rsid w:val="42472441"/>
    <w:rsid w:val="42593699"/>
    <w:rsid w:val="42661114"/>
    <w:rsid w:val="42882D2E"/>
    <w:rsid w:val="428B2A4F"/>
    <w:rsid w:val="429C0C25"/>
    <w:rsid w:val="42A20F87"/>
    <w:rsid w:val="42A338A7"/>
    <w:rsid w:val="43210CDB"/>
    <w:rsid w:val="435D2AB3"/>
    <w:rsid w:val="439671DC"/>
    <w:rsid w:val="43A43E0B"/>
    <w:rsid w:val="43DB5537"/>
    <w:rsid w:val="43E819D5"/>
    <w:rsid w:val="43EC0986"/>
    <w:rsid w:val="43F32881"/>
    <w:rsid w:val="440178DB"/>
    <w:rsid w:val="44305883"/>
    <w:rsid w:val="44857BE4"/>
    <w:rsid w:val="44B53DFD"/>
    <w:rsid w:val="44CD1324"/>
    <w:rsid w:val="44D04970"/>
    <w:rsid w:val="44DD0E3B"/>
    <w:rsid w:val="44DF1057"/>
    <w:rsid w:val="44E54453"/>
    <w:rsid w:val="44FBCD62"/>
    <w:rsid w:val="450E5498"/>
    <w:rsid w:val="45221EC2"/>
    <w:rsid w:val="45412D37"/>
    <w:rsid w:val="45602A50"/>
    <w:rsid w:val="458C52A1"/>
    <w:rsid w:val="459736E0"/>
    <w:rsid w:val="45A12A1F"/>
    <w:rsid w:val="45BD078F"/>
    <w:rsid w:val="45C90F49"/>
    <w:rsid w:val="45E37B58"/>
    <w:rsid w:val="45EA1A61"/>
    <w:rsid w:val="45FA2B93"/>
    <w:rsid w:val="45FC4415"/>
    <w:rsid w:val="45FD4CB1"/>
    <w:rsid w:val="45FE4423"/>
    <w:rsid w:val="45FE618C"/>
    <w:rsid w:val="46050649"/>
    <w:rsid w:val="46181376"/>
    <w:rsid w:val="46193DD2"/>
    <w:rsid w:val="46364CA7"/>
    <w:rsid w:val="463822FC"/>
    <w:rsid w:val="464C19A5"/>
    <w:rsid w:val="465D0DA4"/>
    <w:rsid w:val="46844BE7"/>
    <w:rsid w:val="46845495"/>
    <w:rsid w:val="4698326B"/>
    <w:rsid w:val="469E22EF"/>
    <w:rsid w:val="46A572C7"/>
    <w:rsid w:val="46C2653A"/>
    <w:rsid w:val="46CD7EB5"/>
    <w:rsid w:val="46EE59A3"/>
    <w:rsid w:val="46FC1A4C"/>
    <w:rsid w:val="47022DDB"/>
    <w:rsid w:val="470F0543"/>
    <w:rsid w:val="4765739A"/>
    <w:rsid w:val="477B3701"/>
    <w:rsid w:val="47894117"/>
    <w:rsid w:val="478B1022"/>
    <w:rsid w:val="47906638"/>
    <w:rsid w:val="47AD0F98"/>
    <w:rsid w:val="47BB89FD"/>
    <w:rsid w:val="47D613CB"/>
    <w:rsid w:val="47D7B67B"/>
    <w:rsid w:val="47E70571"/>
    <w:rsid w:val="47FEEE13"/>
    <w:rsid w:val="48286871"/>
    <w:rsid w:val="482A4C90"/>
    <w:rsid w:val="48487415"/>
    <w:rsid w:val="484D62D8"/>
    <w:rsid w:val="485673C8"/>
    <w:rsid w:val="48CE11C6"/>
    <w:rsid w:val="48E82765"/>
    <w:rsid w:val="48E9432B"/>
    <w:rsid w:val="48FF75D2"/>
    <w:rsid w:val="492B1902"/>
    <w:rsid w:val="492B486B"/>
    <w:rsid w:val="49437FED"/>
    <w:rsid w:val="4970227E"/>
    <w:rsid w:val="49747FC0"/>
    <w:rsid w:val="49AE2DA6"/>
    <w:rsid w:val="49B7E4B5"/>
    <w:rsid w:val="4A1011E6"/>
    <w:rsid w:val="4A1B48DF"/>
    <w:rsid w:val="4A2A68D0"/>
    <w:rsid w:val="4A5D0A54"/>
    <w:rsid w:val="4A5E47CC"/>
    <w:rsid w:val="4A7C09A8"/>
    <w:rsid w:val="4A8F2BD7"/>
    <w:rsid w:val="4AB22424"/>
    <w:rsid w:val="4ABD5996"/>
    <w:rsid w:val="4AC52021"/>
    <w:rsid w:val="4AF64A60"/>
    <w:rsid w:val="4AF7E2E4"/>
    <w:rsid w:val="4B005A41"/>
    <w:rsid w:val="4B4A341A"/>
    <w:rsid w:val="4B4C086D"/>
    <w:rsid w:val="4B511D6B"/>
    <w:rsid w:val="4B677B2F"/>
    <w:rsid w:val="4B772C6A"/>
    <w:rsid w:val="4B90799F"/>
    <w:rsid w:val="4BB072A9"/>
    <w:rsid w:val="4BEA14D5"/>
    <w:rsid w:val="4BFC119F"/>
    <w:rsid w:val="4BFE24B2"/>
    <w:rsid w:val="4C0D2006"/>
    <w:rsid w:val="4C324B63"/>
    <w:rsid w:val="4C3C294C"/>
    <w:rsid w:val="4C55054E"/>
    <w:rsid w:val="4C5530E5"/>
    <w:rsid w:val="4C6F0F12"/>
    <w:rsid w:val="4C934C01"/>
    <w:rsid w:val="4C96639C"/>
    <w:rsid w:val="4C9B3B4E"/>
    <w:rsid w:val="4D16313C"/>
    <w:rsid w:val="4D39745F"/>
    <w:rsid w:val="4D444858"/>
    <w:rsid w:val="4D772DCB"/>
    <w:rsid w:val="4D970721"/>
    <w:rsid w:val="4DAFF802"/>
    <w:rsid w:val="4DBF037A"/>
    <w:rsid w:val="4DC544EC"/>
    <w:rsid w:val="4DCE40D1"/>
    <w:rsid w:val="4DDC6BC5"/>
    <w:rsid w:val="4DFACFFA"/>
    <w:rsid w:val="4E4C73A3"/>
    <w:rsid w:val="4E641F1A"/>
    <w:rsid w:val="4E6F3F3D"/>
    <w:rsid w:val="4ECF1271"/>
    <w:rsid w:val="4ED25E5C"/>
    <w:rsid w:val="4EDA5AAA"/>
    <w:rsid w:val="4EF86CC0"/>
    <w:rsid w:val="4F3C4B90"/>
    <w:rsid w:val="4F895E47"/>
    <w:rsid w:val="4F936CC6"/>
    <w:rsid w:val="4F9735BA"/>
    <w:rsid w:val="4F9A62A6"/>
    <w:rsid w:val="4F9F1B0F"/>
    <w:rsid w:val="4FB749F0"/>
    <w:rsid w:val="4FB8497E"/>
    <w:rsid w:val="4FC3562E"/>
    <w:rsid w:val="4FDC17DF"/>
    <w:rsid w:val="4FEE414D"/>
    <w:rsid w:val="4FF30539"/>
    <w:rsid w:val="4FFB7226"/>
    <w:rsid w:val="4FFD3F23"/>
    <w:rsid w:val="4FFDABC9"/>
    <w:rsid w:val="4FFE6835"/>
    <w:rsid w:val="501F49FD"/>
    <w:rsid w:val="502A5888"/>
    <w:rsid w:val="503E4E84"/>
    <w:rsid w:val="504B393E"/>
    <w:rsid w:val="505550D7"/>
    <w:rsid w:val="5074270E"/>
    <w:rsid w:val="50744D49"/>
    <w:rsid w:val="50835A1F"/>
    <w:rsid w:val="50A7016E"/>
    <w:rsid w:val="50AC6291"/>
    <w:rsid w:val="50EF43D0"/>
    <w:rsid w:val="50FC089B"/>
    <w:rsid w:val="511107EA"/>
    <w:rsid w:val="512621FC"/>
    <w:rsid w:val="51501312"/>
    <w:rsid w:val="51713BAA"/>
    <w:rsid w:val="517555E9"/>
    <w:rsid w:val="517D56D5"/>
    <w:rsid w:val="51812DB4"/>
    <w:rsid w:val="51917E20"/>
    <w:rsid w:val="51BE3AE4"/>
    <w:rsid w:val="51D23526"/>
    <w:rsid w:val="51DB0B5F"/>
    <w:rsid w:val="51E25CE3"/>
    <w:rsid w:val="51E66682"/>
    <w:rsid w:val="5229185E"/>
    <w:rsid w:val="52432C25"/>
    <w:rsid w:val="52AD5B3E"/>
    <w:rsid w:val="52E350B6"/>
    <w:rsid w:val="52F10B4A"/>
    <w:rsid w:val="52F5521E"/>
    <w:rsid w:val="52FDB3B4"/>
    <w:rsid w:val="530028C4"/>
    <w:rsid w:val="531142D2"/>
    <w:rsid w:val="531913A2"/>
    <w:rsid w:val="53204D14"/>
    <w:rsid w:val="53236894"/>
    <w:rsid w:val="53486019"/>
    <w:rsid w:val="5396336E"/>
    <w:rsid w:val="53B378F1"/>
    <w:rsid w:val="53BABE2C"/>
    <w:rsid w:val="53DF0B03"/>
    <w:rsid w:val="53F3CE96"/>
    <w:rsid w:val="53FB3CD3"/>
    <w:rsid w:val="53FFF997"/>
    <w:rsid w:val="541A1764"/>
    <w:rsid w:val="547643A4"/>
    <w:rsid w:val="547EEA6A"/>
    <w:rsid w:val="54882B71"/>
    <w:rsid w:val="549F610D"/>
    <w:rsid w:val="54C85664"/>
    <w:rsid w:val="54EF976B"/>
    <w:rsid w:val="550D55D1"/>
    <w:rsid w:val="55213B45"/>
    <w:rsid w:val="552F0DC7"/>
    <w:rsid w:val="553158A2"/>
    <w:rsid w:val="553D4774"/>
    <w:rsid w:val="554D777B"/>
    <w:rsid w:val="557C720E"/>
    <w:rsid w:val="558E225D"/>
    <w:rsid w:val="559F18EC"/>
    <w:rsid w:val="55D43B94"/>
    <w:rsid w:val="55FBC9AC"/>
    <w:rsid w:val="55FE03D8"/>
    <w:rsid w:val="55FF402D"/>
    <w:rsid w:val="55FF651E"/>
    <w:rsid w:val="561019BC"/>
    <w:rsid w:val="565F5B54"/>
    <w:rsid w:val="566367AB"/>
    <w:rsid w:val="56773230"/>
    <w:rsid w:val="567C24C2"/>
    <w:rsid w:val="567FE056"/>
    <w:rsid w:val="56853574"/>
    <w:rsid w:val="568850AA"/>
    <w:rsid w:val="569A208E"/>
    <w:rsid w:val="56A33C92"/>
    <w:rsid w:val="56C87B9D"/>
    <w:rsid w:val="56E36785"/>
    <w:rsid w:val="56F52014"/>
    <w:rsid w:val="57303B00"/>
    <w:rsid w:val="574A05B2"/>
    <w:rsid w:val="575C873B"/>
    <w:rsid w:val="576251F9"/>
    <w:rsid w:val="576C677A"/>
    <w:rsid w:val="57778CC6"/>
    <w:rsid w:val="578E4942"/>
    <w:rsid w:val="57911D3D"/>
    <w:rsid w:val="579BA212"/>
    <w:rsid w:val="57ABE97A"/>
    <w:rsid w:val="57EF2F07"/>
    <w:rsid w:val="57FFF798"/>
    <w:rsid w:val="58047A99"/>
    <w:rsid w:val="582F2AD7"/>
    <w:rsid w:val="58344080"/>
    <w:rsid w:val="583A3465"/>
    <w:rsid w:val="58472D43"/>
    <w:rsid w:val="584C5E4C"/>
    <w:rsid w:val="58AAFE99"/>
    <w:rsid w:val="58B00A46"/>
    <w:rsid w:val="58C16652"/>
    <w:rsid w:val="59036C6A"/>
    <w:rsid w:val="591470C9"/>
    <w:rsid w:val="59306CDC"/>
    <w:rsid w:val="593F0172"/>
    <w:rsid w:val="594827D5"/>
    <w:rsid w:val="59505ACE"/>
    <w:rsid w:val="595079D6"/>
    <w:rsid w:val="595735A2"/>
    <w:rsid w:val="59655912"/>
    <w:rsid w:val="59AF6DF2"/>
    <w:rsid w:val="59CD62FE"/>
    <w:rsid w:val="59CF4D9E"/>
    <w:rsid w:val="59D465F5"/>
    <w:rsid w:val="59D800F7"/>
    <w:rsid w:val="59ED2925"/>
    <w:rsid w:val="59F741B6"/>
    <w:rsid w:val="5A221372"/>
    <w:rsid w:val="5A4E2167"/>
    <w:rsid w:val="5A803764"/>
    <w:rsid w:val="5A81003E"/>
    <w:rsid w:val="5ABBE2A2"/>
    <w:rsid w:val="5ABF4872"/>
    <w:rsid w:val="5AE27845"/>
    <w:rsid w:val="5AF65507"/>
    <w:rsid w:val="5AF744DA"/>
    <w:rsid w:val="5AF8B1E8"/>
    <w:rsid w:val="5B0E18F6"/>
    <w:rsid w:val="5B285D38"/>
    <w:rsid w:val="5B4C17D6"/>
    <w:rsid w:val="5B5B0B94"/>
    <w:rsid w:val="5B5B997D"/>
    <w:rsid w:val="5B5F26ED"/>
    <w:rsid w:val="5B7EE6A5"/>
    <w:rsid w:val="5B9BFEAE"/>
    <w:rsid w:val="5BA83A36"/>
    <w:rsid w:val="5BBF9740"/>
    <w:rsid w:val="5BDCAF1C"/>
    <w:rsid w:val="5BE90261"/>
    <w:rsid w:val="5BEB5456"/>
    <w:rsid w:val="5BEE7CCC"/>
    <w:rsid w:val="5BF58C64"/>
    <w:rsid w:val="5BFF9CDB"/>
    <w:rsid w:val="5C17573F"/>
    <w:rsid w:val="5C4035E0"/>
    <w:rsid w:val="5C5679F9"/>
    <w:rsid w:val="5C683A4F"/>
    <w:rsid w:val="5C7C42E4"/>
    <w:rsid w:val="5C8956D8"/>
    <w:rsid w:val="5C9F08E2"/>
    <w:rsid w:val="5CA42512"/>
    <w:rsid w:val="5CBE1C64"/>
    <w:rsid w:val="5CDF3012"/>
    <w:rsid w:val="5CF7D926"/>
    <w:rsid w:val="5CF977E4"/>
    <w:rsid w:val="5CFFAB8E"/>
    <w:rsid w:val="5D435D2A"/>
    <w:rsid w:val="5D5B70A6"/>
    <w:rsid w:val="5D7D8586"/>
    <w:rsid w:val="5D840D4B"/>
    <w:rsid w:val="5D947B2E"/>
    <w:rsid w:val="5D996534"/>
    <w:rsid w:val="5DA52CD8"/>
    <w:rsid w:val="5DB744C7"/>
    <w:rsid w:val="5DE07B6A"/>
    <w:rsid w:val="5DE9E7E4"/>
    <w:rsid w:val="5DEF1E11"/>
    <w:rsid w:val="5DFEA361"/>
    <w:rsid w:val="5E540D3A"/>
    <w:rsid w:val="5E5D5B97"/>
    <w:rsid w:val="5E6E4673"/>
    <w:rsid w:val="5E7457CA"/>
    <w:rsid w:val="5E9F0293"/>
    <w:rsid w:val="5EA52572"/>
    <w:rsid w:val="5EB78BDC"/>
    <w:rsid w:val="5EB82887"/>
    <w:rsid w:val="5EBDBD16"/>
    <w:rsid w:val="5EDEBD2B"/>
    <w:rsid w:val="5EDF525F"/>
    <w:rsid w:val="5EFA6ED4"/>
    <w:rsid w:val="5EFE06E0"/>
    <w:rsid w:val="5EFF7ED4"/>
    <w:rsid w:val="5F1C0EB4"/>
    <w:rsid w:val="5F2128FB"/>
    <w:rsid w:val="5F360C4E"/>
    <w:rsid w:val="5F587C40"/>
    <w:rsid w:val="5F5EF1B2"/>
    <w:rsid w:val="5F754AAB"/>
    <w:rsid w:val="5F7BB19F"/>
    <w:rsid w:val="5F7D06A1"/>
    <w:rsid w:val="5F7EE8AF"/>
    <w:rsid w:val="5F8022D9"/>
    <w:rsid w:val="5F8637E8"/>
    <w:rsid w:val="5F922AF6"/>
    <w:rsid w:val="5FAF9B0C"/>
    <w:rsid w:val="5FBE66BA"/>
    <w:rsid w:val="5FBF5989"/>
    <w:rsid w:val="5FCDDD3D"/>
    <w:rsid w:val="5FCF106F"/>
    <w:rsid w:val="5FDD2ECF"/>
    <w:rsid w:val="5FDE7909"/>
    <w:rsid w:val="5FDE7C52"/>
    <w:rsid w:val="5FDFFEBC"/>
    <w:rsid w:val="5FEB31D0"/>
    <w:rsid w:val="5FED5163"/>
    <w:rsid w:val="5FF7EC90"/>
    <w:rsid w:val="5FF7ED41"/>
    <w:rsid w:val="5FFDCB68"/>
    <w:rsid w:val="5FFE5522"/>
    <w:rsid w:val="5FFE6A4A"/>
    <w:rsid w:val="5FFEB3A2"/>
    <w:rsid w:val="5FFF3A18"/>
    <w:rsid w:val="5FFFB9B0"/>
    <w:rsid w:val="5FFFC719"/>
    <w:rsid w:val="5FFFF829"/>
    <w:rsid w:val="604751DF"/>
    <w:rsid w:val="607C109C"/>
    <w:rsid w:val="60997EB4"/>
    <w:rsid w:val="609C5056"/>
    <w:rsid w:val="60AB0AE3"/>
    <w:rsid w:val="60CAFE72"/>
    <w:rsid w:val="60FA6BA5"/>
    <w:rsid w:val="60FE6010"/>
    <w:rsid w:val="610619ED"/>
    <w:rsid w:val="611C241C"/>
    <w:rsid w:val="617D0A50"/>
    <w:rsid w:val="61DED416"/>
    <w:rsid w:val="61FC9D2A"/>
    <w:rsid w:val="61FD3AE5"/>
    <w:rsid w:val="61FDDC8E"/>
    <w:rsid w:val="62083543"/>
    <w:rsid w:val="62195745"/>
    <w:rsid w:val="621C6FEF"/>
    <w:rsid w:val="623F2C6D"/>
    <w:rsid w:val="62404C02"/>
    <w:rsid w:val="624D71A8"/>
    <w:rsid w:val="62514EEA"/>
    <w:rsid w:val="626D24DE"/>
    <w:rsid w:val="62894684"/>
    <w:rsid w:val="62981606"/>
    <w:rsid w:val="629B6165"/>
    <w:rsid w:val="62DD22DA"/>
    <w:rsid w:val="62DF777E"/>
    <w:rsid w:val="63016E98"/>
    <w:rsid w:val="63283A59"/>
    <w:rsid w:val="632E7E4C"/>
    <w:rsid w:val="63442359"/>
    <w:rsid w:val="63633AA7"/>
    <w:rsid w:val="636522D0"/>
    <w:rsid w:val="637F1B58"/>
    <w:rsid w:val="63DF4774"/>
    <w:rsid w:val="63FD02BC"/>
    <w:rsid w:val="63FF1835"/>
    <w:rsid w:val="63FFF8DB"/>
    <w:rsid w:val="641B5F97"/>
    <w:rsid w:val="64B5059A"/>
    <w:rsid w:val="651B7747"/>
    <w:rsid w:val="65565F75"/>
    <w:rsid w:val="656327E9"/>
    <w:rsid w:val="65644F35"/>
    <w:rsid w:val="6573E3D3"/>
    <w:rsid w:val="657737F3"/>
    <w:rsid w:val="657F7B04"/>
    <w:rsid w:val="659BC15B"/>
    <w:rsid w:val="65D7505D"/>
    <w:rsid w:val="65E21C31"/>
    <w:rsid w:val="65ECEE9C"/>
    <w:rsid w:val="65F3CAE7"/>
    <w:rsid w:val="65FB62EB"/>
    <w:rsid w:val="65FE289A"/>
    <w:rsid w:val="65FFFD79"/>
    <w:rsid w:val="66267257"/>
    <w:rsid w:val="663F14FE"/>
    <w:rsid w:val="6673A109"/>
    <w:rsid w:val="66937CE1"/>
    <w:rsid w:val="66B21CD0"/>
    <w:rsid w:val="66BB6F59"/>
    <w:rsid w:val="66DB4D83"/>
    <w:rsid w:val="66EA100C"/>
    <w:rsid w:val="66F14577"/>
    <w:rsid w:val="6713863C"/>
    <w:rsid w:val="6735657C"/>
    <w:rsid w:val="67684228"/>
    <w:rsid w:val="67684380"/>
    <w:rsid w:val="67BC6137"/>
    <w:rsid w:val="67BC66B2"/>
    <w:rsid w:val="67C64436"/>
    <w:rsid w:val="67DED234"/>
    <w:rsid w:val="67E7AADE"/>
    <w:rsid w:val="67E7AFB4"/>
    <w:rsid w:val="67EA4DDB"/>
    <w:rsid w:val="67F7DBB0"/>
    <w:rsid w:val="67FBD0D3"/>
    <w:rsid w:val="67FC14C4"/>
    <w:rsid w:val="68014CBD"/>
    <w:rsid w:val="68166636"/>
    <w:rsid w:val="682575C3"/>
    <w:rsid w:val="682D3D04"/>
    <w:rsid w:val="68336E40"/>
    <w:rsid w:val="685F6EB3"/>
    <w:rsid w:val="687A4A6F"/>
    <w:rsid w:val="688D6DD8"/>
    <w:rsid w:val="68D45F2D"/>
    <w:rsid w:val="68D66149"/>
    <w:rsid w:val="68DC28D0"/>
    <w:rsid w:val="68EA74FF"/>
    <w:rsid w:val="690540BF"/>
    <w:rsid w:val="69223D73"/>
    <w:rsid w:val="696066A9"/>
    <w:rsid w:val="69895CD7"/>
    <w:rsid w:val="69901FCA"/>
    <w:rsid w:val="69D70A46"/>
    <w:rsid w:val="69DA57C5"/>
    <w:rsid w:val="69DA6673"/>
    <w:rsid w:val="69EE78DD"/>
    <w:rsid w:val="6A043353"/>
    <w:rsid w:val="6A072332"/>
    <w:rsid w:val="6A0F719E"/>
    <w:rsid w:val="6A1646A3"/>
    <w:rsid w:val="6A58493C"/>
    <w:rsid w:val="6A5A74DA"/>
    <w:rsid w:val="6A7A265C"/>
    <w:rsid w:val="6A7FAE80"/>
    <w:rsid w:val="6A815C41"/>
    <w:rsid w:val="6A982DEB"/>
    <w:rsid w:val="6A9F07BD"/>
    <w:rsid w:val="6AA66AB5"/>
    <w:rsid w:val="6ABE6E95"/>
    <w:rsid w:val="6AC975E8"/>
    <w:rsid w:val="6ACB1ABB"/>
    <w:rsid w:val="6AD315C8"/>
    <w:rsid w:val="6AE39357"/>
    <w:rsid w:val="6AE41DB7"/>
    <w:rsid w:val="6AEB66E2"/>
    <w:rsid w:val="6AED1528"/>
    <w:rsid w:val="6B563571"/>
    <w:rsid w:val="6B592794"/>
    <w:rsid w:val="6B5B0DCC"/>
    <w:rsid w:val="6B6E08BB"/>
    <w:rsid w:val="6B8F69CA"/>
    <w:rsid w:val="6BA13C28"/>
    <w:rsid w:val="6BAE3E81"/>
    <w:rsid w:val="6BBC5B6F"/>
    <w:rsid w:val="6BDAA1CB"/>
    <w:rsid w:val="6BDB9E97"/>
    <w:rsid w:val="6BE7410A"/>
    <w:rsid w:val="6BEBBC0E"/>
    <w:rsid w:val="6BEF647C"/>
    <w:rsid w:val="6BEF6CE9"/>
    <w:rsid w:val="6BEFE728"/>
    <w:rsid w:val="6BF80717"/>
    <w:rsid w:val="6BFB19CB"/>
    <w:rsid w:val="6BFB7D7A"/>
    <w:rsid w:val="6BFC6E54"/>
    <w:rsid w:val="6BFF8B7F"/>
    <w:rsid w:val="6BFFF9F1"/>
    <w:rsid w:val="6C07533B"/>
    <w:rsid w:val="6C1CC7BF"/>
    <w:rsid w:val="6C20148A"/>
    <w:rsid w:val="6C4746FB"/>
    <w:rsid w:val="6C613077"/>
    <w:rsid w:val="6C774804"/>
    <w:rsid w:val="6C975BF0"/>
    <w:rsid w:val="6CBF4531"/>
    <w:rsid w:val="6CC75BD2"/>
    <w:rsid w:val="6CEECC61"/>
    <w:rsid w:val="6CF3094C"/>
    <w:rsid w:val="6D047526"/>
    <w:rsid w:val="6D231234"/>
    <w:rsid w:val="6D4F0278"/>
    <w:rsid w:val="6D5E4FCA"/>
    <w:rsid w:val="6D626A04"/>
    <w:rsid w:val="6D6D1F81"/>
    <w:rsid w:val="6D740571"/>
    <w:rsid w:val="6D9432CA"/>
    <w:rsid w:val="6DA87988"/>
    <w:rsid w:val="6DB225B5"/>
    <w:rsid w:val="6DBEC1DE"/>
    <w:rsid w:val="6DD24A05"/>
    <w:rsid w:val="6DDB7CC5"/>
    <w:rsid w:val="6DDF392B"/>
    <w:rsid w:val="6DE24C48"/>
    <w:rsid w:val="6DEE0AAA"/>
    <w:rsid w:val="6DFFAFD6"/>
    <w:rsid w:val="6E0077C5"/>
    <w:rsid w:val="6E0B0643"/>
    <w:rsid w:val="6E5F7D0F"/>
    <w:rsid w:val="6E6EE768"/>
    <w:rsid w:val="6E75141C"/>
    <w:rsid w:val="6E7F0016"/>
    <w:rsid w:val="6E7F7C1D"/>
    <w:rsid w:val="6EAC5C4E"/>
    <w:rsid w:val="6EB65494"/>
    <w:rsid w:val="6EFC638B"/>
    <w:rsid w:val="6EFF6BEE"/>
    <w:rsid w:val="6F025213"/>
    <w:rsid w:val="6F0D3F9D"/>
    <w:rsid w:val="6F135451"/>
    <w:rsid w:val="6F32464E"/>
    <w:rsid w:val="6F3D2555"/>
    <w:rsid w:val="6F440275"/>
    <w:rsid w:val="6F451933"/>
    <w:rsid w:val="6F51652A"/>
    <w:rsid w:val="6F524050"/>
    <w:rsid w:val="6F6F0244"/>
    <w:rsid w:val="6F6FEF30"/>
    <w:rsid w:val="6F76C36A"/>
    <w:rsid w:val="6F7A1CD9"/>
    <w:rsid w:val="6F7C5EAC"/>
    <w:rsid w:val="6F7E4E45"/>
    <w:rsid w:val="6F7EC1FF"/>
    <w:rsid w:val="6F9D8414"/>
    <w:rsid w:val="6FB1330B"/>
    <w:rsid w:val="6FBC0A83"/>
    <w:rsid w:val="6FCF088D"/>
    <w:rsid w:val="6FD74A85"/>
    <w:rsid w:val="6FD93E26"/>
    <w:rsid w:val="6FDAF81D"/>
    <w:rsid w:val="6FDB1EC9"/>
    <w:rsid w:val="6FDE5620"/>
    <w:rsid w:val="6FDE7D56"/>
    <w:rsid w:val="6FDF0210"/>
    <w:rsid w:val="6FE71A95"/>
    <w:rsid w:val="6FE813C5"/>
    <w:rsid w:val="6FE949B4"/>
    <w:rsid w:val="6FFA04EF"/>
    <w:rsid w:val="6FFB5BF5"/>
    <w:rsid w:val="6FFEBE04"/>
    <w:rsid w:val="6FFEFE37"/>
    <w:rsid w:val="6FFF1443"/>
    <w:rsid w:val="6FFF4C4B"/>
    <w:rsid w:val="6FFF59E6"/>
    <w:rsid w:val="6FFFBC86"/>
    <w:rsid w:val="70241EE0"/>
    <w:rsid w:val="702C275E"/>
    <w:rsid w:val="70357BF9"/>
    <w:rsid w:val="70672630"/>
    <w:rsid w:val="70A566AB"/>
    <w:rsid w:val="70AF3E88"/>
    <w:rsid w:val="70B30B1E"/>
    <w:rsid w:val="70F869CD"/>
    <w:rsid w:val="70F86D26"/>
    <w:rsid w:val="71096990"/>
    <w:rsid w:val="7128128D"/>
    <w:rsid w:val="7130216F"/>
    <w:rsid w:val="71364909"/>
    <w:rsid w:val="714300F4"/>
    <w:rsid w:val="714B7705"/>
    <w:rsid w:val="716ECA01"/>
    <w:rsid w:val="719C63DF"/>
    <w:rsid w:val="71B615C9"/>
    <w:rsid w:val="71B63E66"/>
    <w:rsid w:val="71BFFD47"/>
    <w:rsid w:val="71EC078C"/>
    <w:rsid w:val="71F35FB5"/>
    <w:rsid w:val="71FF02AB"/>
    <w:rsid w:val="71FF49F7"/>
    <w:rsid w:val="72301186"/>
    <w:rsid w:val="723637B5"/>
    <w:rsid w:val="723D4B43"/>
    <w:rsid w:val="725A6447"/>
    <w:rsid w:val="727644F9"/>
    <w:rsid w:val="72F01BB6"/>
    <w:rsid w:val="72FB055A"/>
    <w:rsid w:val="731C29AB"/>
    <w:rsid w:val="73216213"/>
    <w:rsid w:val="7355221E"/>
    <w:rsid w:val="73656E0A"/>
    <w:rsid w:val="737C4F39"/>
    <w:rsid w:val="738A0C66"/>
    <w:rsid w:val="7395275D"/>
    <w:rsid w:val="739D03B5"/>
    <w:rsid w:val="73A66718"/>
    <w:rsid w:val="73BB6668"/>
    <w:rsid w:val="73D347A4"/>
    <w:rsid w:val="73E6120B"/>
    <w:rsid w:val="73F5BE08"/>
    <w:rsid w:val="73FBA95D"/>
    <w:rsid w:val="73FDFFD6"/>
    <w:rsid w:val="73FF354D"/>
    <w:rsid w:val="74393A30"/>
    <w:rsid w:val="744245F4"/>
    <w:rsid w:val="74562D73"/>
    <w:rsid w:val="7457323E"/>
    <w:rsid w:val="7476258E"/>
    <w:rsid w:val="74A54C22"/>
    <w:rsid w:val="74A8445E"/>
    <w:rsid w:val="74CE0232"/>
    <w:rsid w:val="74DB7AC1"/>
    <w:rsid w:val="74DF6386"/>
    <w:rsid w:val="74EFFE6A"/>
    <w:rsid w:val="74F6722B"/>
    <w:rsid w:val="74FC0FBD"/>
    <w:rsid w:val="74FE3782"/>
    <w:rsid w:val="750859E5"/>
    <w:rsid w:val="75134281"/>
    <w:rsid w:val="753E6655"/>
    <w:rsid w:val="75434CC6"/>
    <w:rsid w:val="754DB126"/>
    <w:rsid w:val="75524DAA"/>
    <w:rsid w:val="755A4626"/>
    <w:rsid w:val="755B4EE8"/>
    <w:rsid w:val="757BE3AF"/>
    <w:rsid w:val="759FD4B7"/>
    <w:rsid w:val="75B94E29"/>
    <w:rsid w:val="75BD4333"/>
    <w:rsid w:val="75BFFF81"/>
    <w:rsid w:val="75CD61DE"/>
    <w:rsid w:val="75E13554"/>
    <w:rsid w:val="75F303C2"/>
    <w:rsid w:val="75F6ACD7"/>
    <w:rsid w:val="75FB8418"/>
    <w:rsid w:val="75FDD509"/>
    <w:rsid w:val="75FF69F8"/>
    <w:rsid w:val="7608190C"/>
    <w:rsid w:val="760E43FB"/>
    <w:rsid w:val="761338CF"/>
    <w:rsid w:val="76187C9D"/>
    <w:rsid w:val="761E5D03"/>
    <w:rsid w:val="764A3ADC"/>
    <w:rsid w:val="764F6C65"/>
    <w:rsid w:val="765B3F2D"/>
    <w:rsid w:val="76731453"/>
    <w:rsid w:val="767F0A1D"/>
    <w:rsid w:val="768D2A12"/>
    <w:rsid w:val="769813AA"/>
    <w:rsid w:val="76982C90"/>
    <w:rsid w:val="76BB076B"/>
    <w:rsid w:val="76BD6253"/>
    <w:rsid w:val="76C5391B"/>
    <w:rsid w:val="76CF70CE"/>
    <w:rsid w:val="76DB3753"/>
    <w:rsid w:val="76DDFB2C"/>
    <w:rsid w:val="76F8FEAE"/>
    <w:rsid w:val="76F908F6"/>
    <w:rsid w:val="76FB83DA"/>
    <w:rsid w:val="76FC6ED0"/>
    <w:rsid w:val="76FFC8A7"/>
    <w:rsid w:val="77073972"/>
    <w:rsid w:val="77075720"/>
    <w:rsid w:val="7718792D"/>
    <w:rsid w:val="772B0428"/>
    <w:rsid w:val="773E5D7F"/>
    <w:rsid w:val="77403E53"/>
    <w:rsid w:val="77570FA8"/>
    <w:rsid w:val="775D76E3"/>
    <w:rsid w:val="775D9808"/>
    <w:rsid w:val="776668EA"/>
    <w:rsid w:val="776F54C8"/>
    <w:rsid w:val="777E6A24"/>
    <w:rsid w:val="77827C66"/>
    <w:rsid w:val="779108EB"/>
    <w:rsid w:val="7795F43F"/>
    <w:rsid w:val="77A0211E"/>
    <w:rsid w:val="77A34190"/>
    <w:rsid w:val="77BB52AE"/>
    <w:rsid w:val="77BDC645"/>
    <w:rsid w:val="77D3CC90"/>
    <w:rsid w:val="77E61B9A"/>
    <w:rsid w:val="77E753DB"/>
    <w:rsid w:val="77E7888E"/>
    <w:rsid w:val="77EF3802"/>
    <w:rsid w:val="77F0A8AE"/>
    <w:rsid w:val="77F2AF42"/>
    <w:rsid w:val="77F73F8D"/>
    <w:rsid w:val="77FEA335"/>
    <w:rsid w:val="77FF0F63"/>
    <w:rsid w:val="78281DF2"/>
    <w:rsid w:val="78322C70"/>
    <w:rsid w:val="7865175D"/>
    <w:rsid w:val="78752DB7"/>
    <w:rsid w:val="789E4930"/>
    <w:rsid w:val="78AA42BD"/>
    <w:rsid w:val="78AE1458"/>
    <w:rsid w:val="78C95383"/>
    <w:rsid w:val="78D23F5A"/>
    <w:rsid w:val="78E1196C"/>
    <w:rsid w:val="78F62113"/>
    <w:rsid w:val="797B5C4F"/>
    <w:rsid w:val="79882D39"/>
    <w:rsid w:val="79BC4EE7"/>
    <w:rsid w:val="79CA2ABE"/>
    <w:rsid w:val="79D060FF"/>
    <w:rsid w:val="79DCD39A"/>
    <w:rsid w:val="79DF37D7"/>
    <w:rsid w:val="79DF997F"/>
    <w:rsid w:val="79F3606F"/>
    <w:rsid w:val="79F79E4F"/>
    <w:rsid w:val="79FD04AC"/>
    <w:rsid w:val="79FE36D6"/>
    <w:rsid w:val="7A0C3DC5"/>
    <w:rsid w:val="7A6A04A0"/>
    <w:rsid w:val="7A6B18FD"/>
    <w:rsid w:val="7A7667B1"/>
    <w:rsid w:val="7A7B6D35"/>
    <w:rsid w:val="7A93A6A4"/>
    <w:rsid w:val="7AC35E02"/>
    <w:rsid w:val="7AC7009C"/>
    <w:rsid w:val="7AD33B22"/>
    <w:rsid w:val="7ADBD6C2"/>
    <w:rsid w:val="7AE22B3E"/>
    <w:rsid w:val="7AE7DC2E"/>
    <w:rsid w:val="7AEB2575"/>
    <w:rsid w:val="7AEB620C"/>
    <w:rsid w:val="7AF32227"/>
    <w:rsid w:val="7AF3BC8D"/>
    <w:rsid w:val="7AF52F7F"/>
    <w:rsid w:val="7AF9BA7D"/>
    <w:rsid w:val="7B0C6CB3"/>
    <w:rsid w:val="7B30793B"/>
    <w:rsid w:val="7B3C1C16"/>
    <w:rsid w:val="7B3E4126"/>
    <w:rsid w:val="7B3FBD2F"/>
    <w:rsid w:val="7B494559"/>
    <w:rsid w:val="7B5744C3"/>
    <w:rsid w:val="7B7498CE"/>
    <w:rsid w:val="7B7F441F"/>
    <w:rsid w:val="7B8E7875"/>
    <w:rsid w:val="7B944CB6"/>
    <w:rsid w:val="7B9719FA"/>
    <w:rsid w:val="7B9B449A"/>
    <w:rsid w:val="7B9BA5F0"/>
    <w:rsid w:val="7BA07EF1"/>
    <w:rsid w:val="7BAA5FB1"/>
    <w:rsid w:val="7BAF3632"/>
    <w:rsid w:val="7BB6EB5A"/>
    <w:rsid w:val="7BBB11A9"/>
    <w:rsid w:val="7BBF6CC2"/>
    <w:rsid w:val="7BBF901C"/>
    <w:rsid w:val="7BCE7867"/>
    <w:rsid w:val="7BCF0862"/>
    <w:rsid w:val="7BCF4EF3"/>
    <w:rsid w:val="7BD5E65E"/>
    <w:rsid w:val="7BDCE41E"/>
    <w:rsid w:val="7BE4A991"/>
    <w:rsid w:val="7BE92A89"/>
    <w:rsid w:val="7BEE373C"/>
    <w:rsid w:val="7BF42EE8"/>
    <w:rsid w:val="7BFA01B2"/>
    <w:rsid w:val="7BFAEB6D"/>
    <w:rsid w:val="7BFD5DBD"/>
    <w:rsid w:val="7BFE4FF5"/>
    <w:rsid w:val="7BFEAEBA"/>
    <w:rsid w:val="7BFED7BB"/>
    <w:rsid w:val="7BFF01F4"/>
    <w:rsid w:val="7BFF4479"/>
    <w:rsid w:val="7BFF64A8"/>
    <w:rsid w:val="7BFF6BFB"/>
    <w:rsid w:val="7BFFE37E"/>
    <w:rsid w:val="7BFFFCCA"/>
    <w:rsid w:val="7C016BE2"/>
    <w:rsid w:val="7C0861C2"/>
    <w:rsid w:val="7C25379E"/>
    <w:rsid w:val="7C365C2B"/>
    <w:rsid w:val="7C5807CC"/>
    <w:rsid w:val="7C6FE10D"/>
    <w:rsid w:val="7C7A2DF9"/>
    <w:rsid w:val="7C7D1053"/>
    <w:rsid w:val="7C7E9543"/>
    <w:rsid w:val="7C8D4D5C"/>
    <w:rsid w:val="7C9A2116"/>
    <w:rsid w:val="7CA852AF"/>
    <w:rsid w:val="7CAD6C04"/>
    <w:rsid w:val="7CB2612E"/>
    <w:rsid w:val="7CE64038"/>
    <w:rsid w:val="7CFBABE1"/>
    <w:rsid w:val="7CFF36D2"/>
    <w:rsid w:val="7D0F532E"/>
    <w:rsid w:val="7D3F2869"/>
    <w:rsid w:val="7D59469C"/>
    <w:rsid w:val="7D5C57F0"/>
    <w:rsid w:val="7D6075E7"/>
    <w:rsid w:val="7D6DD6DC"/>
    <w:rsid w:val="7D6F5FBD"/>
    <w:rsid w:val="7D771165"/>
    <w:rsid w:val="7D7C7A36"/>
    <w:rsid w:val="7D8908F9"/>
    <w:rsid w:val="7D9DC679"/>
    <w:rsid w:val="7D9EEA8E"/>
    <w:rsid w:val="7DA7AA8E"/>
    <w:rsid w:val="7DABD165"/>
    <w:rsid w:val="7DAD500B"/>
    <w:rsid w:val="7DB15F8F"/>
    <w:rsid w:val="7DB39556"/>
    <w:rsid w:val="7DBBA678"/>
    <w:rsid w:val="7DBBCBF5"/>
    <w:rsid w:val="7DBFEC53"/>
    <w:rsid w:val="7DCF61C6"/>
    <w:rsid w:val="7DD991DD"/>
    <w:rsid w:val="7DDBF1D6"/>
    <w:rsid w:val="7DDF1417"/>
    <w:rsid w:val="7DDFF93A"/>
    <w:rsid w:val="7DE3768D"/>
    <w:rsid w:val="7DE5BBF3"/>
    <w:rsid w:val="7DE79CEB"/>
    <w:rsid w:val="7DEDD24F"/>
    <w:rsid w:val="7DEF0220"/>
    <w:rsid w:val="7DEF8696"/>
    <w:rsid w:val="7DF65156"/>
    <w:rsid w:val="7DF6EF31"/>
    <w:rsid w:val="7DF8AC6A"/>
    <w:rsid w:val="7DFBB84D"/>
    <w:rsid w:val="7DFD6C42"/>
    <w:rsid w:val="7DFF3380"/>
    <w:rsid w:val="7DFF4214"/>
    <w:rsid w:val="7DFF4FBD"/>
    <w:rsid w:val="7E096221"/>
    <w:rsid w:val="7E1188C8"/>
    <w:rsid w:val="7E1EBF74"/>
    <w:rsid w:val="7E3C65F7"/>
    <w:rsid w:val="7E3E4C40"/>
    <w:rsid w:val="7E3FFBA2"/>
    <w:rsid w:val="7E470AF8"/>
    <w:rsid w:val="7E57F6B9"/>
    <w:rsid w:val="7E7CF1F2"/>
    <w:rsid w:val="7E7DDD0F"/>
    <w:rsid w:val="7E7F17CC"/>
    <w:rsid w:val="7E7FB819"/>
    <w:rsid w:val="7E7FCFB4"/>
    <w:rsid w:val="7E9F0C83"/>
    <w:rsid w:val="7EAA6C36"/>
    <w:rsid w:val="7EAB1728"/>
    <w:rsid w:val="7EB25061"/>
    <w:rsid w:val="7EB47804"/>
    <w:rsid w:val="7EBFC53E"/>
    <w:rsid w:val="7EBFE781"/>
    <w:rsid w:val="7EDDF442"/>
    <w:rsid w:val="7EDE4805"/>
    <w:rsid w:val="7EDFEB83"/>
    <w:rsid w:val="7EEBB9D1"/>
    <w:rsid w:val="7EED7BA4"/>
    <w:rsid w:val="7EEF28AD"/>
    <w:rsid w:val="7EF5E173"/>
    <w:rsid w:val="7EF72FD8"/>
    <w:rsid w:val="7EF7CCBA"/>
    <w:rsid w:val="7EF9C567"/>
    <w:rsid w:val="7EFB0DCD"/>
    <w:rsid w:val="7EFB5A3D"/>
    <w:rsid w:val="7EFD06E6"/>
    <w:rsid w:val="7EFF2C2C"/>
    <w:rsid w:val="7EFF9929"/>
    <w:rsid w:val="7F0C421B"/>
    <w:rsid w:val="7F13565B"/>
    <w:rsid w:val="7F1629A4"/>
    <w:rsid w:val="7F19538E"/>
    <w:rsid w:val="7F1C287F"/>
    <w:rsid w:val="7F272B5E"/>
    <w:rsid w:val="7F2FFE7D"/>
    <w:rsid w:val="7F3765EA"/>
    <w:rsid w:val="7F3F3D57"/>
    <w:rsid w:val="7F402117"/>
    <w:rsid w:val="7F405C73"/>
    <w:rsid w:val="7F5D1B0B"/>
    <w:rsid w:val="7F5F3900"/>
    <w:rsid w:val="7F5FE1C7"/>
    <w:rsid w:val="7F5FEE5C"/>
    <w:rsid w:val="7F652481"/>
    <w:rsid w:val="7F6B963B"/>
    <w:rsid w:val="7F6F9CEC"/>
    <w:rsid w:val="7F7459D7"/>
    <w:rsid w:val="7F770DF9"/>
    <w:rsid w:val="7F777AEF"/>
    <w:rsid w:val="7F79D970"/>
    <w:rsid w:val="7F7B4779"/>
    <w:rsid w:val="7F7B9A50"/>
    <w:rsid w:val="7F7BACDF"/>
    <w:rsid w:val="7F7C6922"/>
    <w:rsid w:val="7F7D7468"/>
    <w:rsid w:val="7F7D9FA9"/>
    <w:rsid w:val="7F7F0F9D"/>
    <w:rsid w:val="7F8C3055"/>
    <w:rsid w:val="7F8D0AD4"/>
    <w:rsid w:val="7F8F03DC"/>
    <w:rsid w:val="7F931C85"/>
    <w:rsid w:val="7F939AB7"/>
    <w:rsid w:val="7F9B3D14"/>
    <w:rsid w:val="7F9C62E7"/>
    <w:rsid w:val="7F9E0C71"/>
    <w:rsid w:val="7FAE3C0E"/>
    <w:rsid w:val="7FB15A44"/>
    <w:rsid w:val="7FB79947"/>
    <w:rsid w:val="7FB9729D"/>
    <w:rsid w:val="7FBB10C2"/>
    <w:rsid w:val="7FBB7F85"/>
    <w:rsid w:val="7FBD3EA7"/>
    <w:rsid w:val="7FBD5266"/>
    <w:rsid w:val="7FBD64BF"/>
    <w:rsid w:val="7FBD6FCA"/>
    <w:rsid w:val="7FBDD837"/>
    <w:rsid w:val="7FBDDB79"/>
    <w:rsid w:val="7FBE6E62"/>
    <w:rsid w:val="7FBF053F"/>
    <w:rsid w:val="7FC85B26"/>
    <w:rsid w:val="7FC95651"/>
    <w:rsid w:val="7FCEEE36"/>
    <w:rsid w:val="7FCFCCDB"/>
    <w:rsid w:val="7FD4E493"/>
    <w:rsid w:val="7FDB0C9A"/>
    <w:rsid w:val="7FDD4827"/>
    <w:rsid w:val="7FE5BF32"/>
    <w:rsid w:val="7FE5E8DE"/>
    <w:rsid w:val="7FE6ED9D"/>
    <w:rsid w:val="7FE7026A"/>
    <w:rsid w:val="7FE79DB1"/>
    <w:rsid w:val="7FE8561F"/>
    <w:rsid w:val="7FE9FFB6"/>
    <w:rsid w:val="7FEA5BDF"/>
    <w:rsid w:val="7FED1811"/>
    <w:rsid w:val="7FED521E"/>
    <w:rsid w:val="7FED9B5E"/>
    <w:rsid w:val="7FEE4542"/>
    <w:rsid w:val="7FEEBCB5"/>
    <w:rsid w:val="7FEF3F2C"/>
    <w:rsid w:val="7FEF5013"/>
    <w:rsid w:val="7FEF899F"/>
    <w:rsid w:val="7FEFEF86"/>
    <w:rsid w:val="7FF7A368"/>
    <w:rsid w:val="7FFB6187"/>
    <w:rsid w:val="7FFB84E2"/>
    <w:rsid w:val="7FFB8A47"/>
    <w:rsid w:val="7FFC7A39"/>
    <w:rsid w:val="7FFCA94E"/>
    <w:rsid w:val="7FFCF48D"/>
    <w:rsid w:val="7FFD5E59"/>
    <w:rsid w:val="7FFE05A0"/>
    <w:rsid w:val="7FFE74AA"/>
    <w:rsid w:val="7FFE92F4"/>
    <w:rsid w:val="7FFEDCD6"/>
    <w:rsid w:val="7FFEFE7F"/>
    <w:rsid w:val="7FFF0517"/>
    <w:rsid w:val="7FFF1371"/>
    <w:rsid w:val="7FFF1F28"/>
    <w:rsid w:val="7FFF65CF"/>
    <w:rsid w:val="7FFF709D"/>
    <w:rsid w:val="7FFF9C30"/>
    <w:rsid w:val="7FFFA7F7"/>
    <w:rsid w:val="7FFFABB9"/>
    <w:rsid w:val="8193FCAC"/>
    <w:rsid w:val="86C7EA5D"/>
    <w:rsid w:val="86D3552F"/>
    <w:rsid w:val="89FB3FB5"/>
    <w:rsid w:val="8BD9795C"/>
    <w:rsid w:val="8BDD93D1"/>
    <w:rsid w:val="8DB65A59"/>
    <w:rsid w:val="925C0A6D"/>
    <w:rsid w:val="93FC336E"/>
    <w:rsid w:val="95BF247D"/>
    <w:rsid w:val="971DFCD7"/>
    <w:rsid w:val="973F9F4D"/>
    <w:rsid w:val="97BED3A7"/>
    <w:rsid w:val="97D4A05E"/>
    <w:rsid w:val="97F31901"/>
    <w:rsid w:val="98F31BBF"/>
    <w:rsid w:val="9BBFC5CB"/>
    <w:rsid w:val="9BDA1CDF"/>
    <w:rsid w:val="9BF85C9A"/>
    <w:rsid w:val="9C6FF47A"/>
    <w:rsid w:val="9CFF813C"/>
    <w:rsid w:val="9DBFB9CA"/>
    <w:rsid w:val="9DD54835"/>
    <w:rsid w:val="9DFF95F7"/>
    <w:rsid w:val="9E5F2DB8"/>
    <w:rsid w:val="9E7B56BD"/>
    <w:rsid w:val="9E7ED74B"/>
    <w:rsid w:val="9F1EE70B"/>
    <w:rsid w:val="9F55EB28"/>
    <w:rsid w:val="9F5CB341"/>
    <w:rsid w:val="9F672A5A"/>
    <w:rsid w:val="9FFFC48F"/>
    <w:rsid w:val="A2E7259A"/>
    <w:rsid w:val="A2FB96ED"/>
    <w:rsid w:val="A3DDB586"/>
    <w:rsid w:val="A3E5B80E"/>
    <w:rsid w:val="A67ACDE1"/>
    <w:rsid w:val="A73F7B3C"/>
    <w:rsid w:val="AAC7FC76"/>
    <w:rsid w:val="ABFE5B43"/>
    <w:rsid w:val="ACC36656"/>
    <w:rsid w:val="ACDD640D"/>
    <w:rsid w:val="ACEDBC04"/>
    <w:rsid w:val="AE92E3A2"/>
    <w:rsid w:val="AEEFD679"/>
    <w:rsid w:val="AEF7B971"/>
    <w:rsid w:val="AF3F1E7D"/>
    <w:rsid w:val="AF514A05"/>
    <w:rsid w:val="AF775518"/>
    <w:rsid w:val="AF7F92FB"/>
    <w:rsid w:val="AF99A324"/>
    <w:rsid w:val="AFBF8B90"/>
    <w:rsid w:val="AFBFFF5A"/>
    <w:rsid w:val="AFF79DEE"/>
    <w:rsid w:val="AFFE8F57"/>
    <w:rsid w:val="B17EC4F0"/>
    <w:rsid w:val="B3E9C594"/>
    <w:rsid w:val="B573F4C1"/>
    <w:rsid w:val="B5F9B351"/>
    <w:rsid w:val="B5FF12BB"/>
    <w:rsid w:val="B6D1D398"/>
    <w:rsid w:val="B6F57939"/>
    <w:rsid w:val="B6F751CA"/>
    <w:rsid w:val="B6FBBA7E"/>
    <w:rsid w:val="B77D6496"/>
    <w:rsid w:val="B77F07AB"/>
    <w:rsid w:val="B77F4C69"/>
    <w:rsid w:val="B77F6E59"/>
    <w:rsid w:val="B7C7349A"/>
    <w:rsid w:val="B7CB91A4"/>
    <w:rsid w:val="B7D36FA8"/>
    <w:rsid w:val="B7D7930B"/>
    <w:rsid w:val="B7DB069A"/>
    <w:rsid w:val="B7E1105A"/>
    <w:rsid w:val="B7F7420A"/>
    <w:rsid w:val="B7FD1AE0"/>
    <w:rsid w:val="B9C7C6B5"/>
    <w:rsid w:val="B9FA8999"/>
    <w:rsid w:val="B9FBE7F9"/>
    <w:rsid w:val="B9FF3CE4"/>
    <w:rsid w:val="BAB726DA"/>
    <w:rsid w:val="BB4F899D"/>
    <w:rsid w:val="BB7DCDF1"/>
    <w:rsid w:val="BBB87D5D"/>
    <w:rsid w:val="BBE701E2"/>
    <w:rsid w:val="BBEB4B1E"/>
    <w:rsid w:val="BBEF14FF"/>
    <w:rsid w:val="BC676F5A"/>
    <w:rsid w:val="BC7BB58E"/>
    <w:rsid w:val="BCDB7B19"/>
    <w:rsid w:val="BCE793E5"/>
    <w:rsid w:val="BCF3E4FD"/>
    <w:rsid w:val="BD3789F7"/>
    <w:rsid w:val="BDE480B0"/>
    <w:rsid w:val="BDEEFF8A"/>
    <w:rsid w:val="BDEFACE4"/>
    <w:rsid w:val="BDF396CA"/>
    <w:rsid w:val="BDF57159"/>
    <w:rsid w:val="BDFDDD4F"/>
    <w:rsid w:val="BDFF5717"/>
    <w:rsid w:val="BE54F2DD"/>
    <w:rsid w:val="BE7FB404"/>
    <w:rsid w:val="BEBC8FAD"/>
    <w:rsid w:val="BEBF06C5"/>
    <w:rsid w:val="BED7D701"/>
    <w:rsid w:val="BEDFFD83"/>
    <w:rsid w:val="BEFAC2DB"/>
    <w:rsid w:val="BEFE47EF"/>
    <w:rsid w:val="BEFFB8DC"/>
    <w:rsid w:val="BF2F4A5F"/>
    <w:rsid w:val="BF33C23A"/>
    <w:rsid w:val="BF4B7BB1"/>
    <w:rsid w:val="BF4FD86C"/>
    <w:rsid w:val="BF7D0D95"/>
    <w:rsid w:val="BF8F0A90"/>
    <w:rsid w:val="BFA5D3F9"/>
    <w:rsid w:val="BFAB87A6"/>
    <w:rsid w:val="BFABCC6F"/>
    <w:rsid w:val="BFAD7C58"/>
    <w:rsid w:val="BFB525C1"/>
    <w:rsid w:val="BFBD5197"/>
    <w:rsid w:val="BFBD8F5F"/>
    <w:rsid w:val="BFD7124A"/>
    <w:rsid w:val="BFDD38DF"/>
    <w:rsid w:val="BFDF9003"/>
    <w:rsid w:val="BFDFA4BA"/>
    <w:rsid w:val="BFEDAE6E"/>
    <w:rsid w:val="BFEEC889"/>
    <w:rsid w:val="BFF3FCA0"/>
    <w:rsid w:val="BFF5FD1E"/>
    <w:rsid w:val="BFFA1615"/>
    <w:rsid w:val="BFFAA6DC"/>
    <w:rsid w:val="BFFB6114"/>
    <w:rsid w:val="BFFF7B21"/>
    <w:rsid w:val="BFFFCB6E"/>
    <w:rsid w:val="C51D79B9"/>
    <w:rsid w:val="C776AAD2"/>
    <w:rsid w:val="C79FFF40"/>
    <w:rsid w:val="C7E7464A"/>
    <w:rsid w:val="C7ED85AB"/>
    <w:rsid w:val="C7F2FEBA"/>
    <w:rsid w:val="C7FEEBA5"/>
    <w:rsid w:val="C8BFD3B0"/>
    <w:rsid w:val="CA7F128C"/>
    <w:rsid w:val="CAF6308E"/>
    <w:rsid w:val="CB43F21B"/>
    <w:rsid w:val="CBEF32E6"/>
    <w:rsid w:val="CCFFEC40"/>
    <w:rsid w:val="CD3BB7E7"/>
    <w:rsid w:val="CD7AC7E6"/>
    <w:rsid w:val="CDEF23F5"/>
    <w:rsid w:val="CE7FEC49"/>
    <w:rsid w:val="CEF06C30"/>
    <w:rsid w:val="CF32C9D1"/>
    <w:rsid w:val="CFBBC6D1"/>
    <w:rsid w:val="CFFF1168"/>
    <w:rsid w:val="D1D7956E"/>
    <w:rsid w:val="D2BDFDEF"/>
    <w:rsid w:val="D3ABDAB0"/>
    <w:rsid w:val="D3CDC90A"/>
    <w:rsid w:val="D3F399F9"/>
    <w:rsid w:val="D3FE2D7D"/>
    <w:rsid w:val="D5334A3F"/>
    <w:rsid w:val="D5ADD255"/>
    <w:rsid w:val="D5AF273C"/>
    <w:rsid w:val="D5AFAD7F"/>
    <w:rsid w:val="D5DEFD19"/>
    <w:rsid w:val="D5FDEA03"/>
    <w:rsid w:val="D69ECD4A"/>
    <w:rsid w:val="D6EEA938"/>
    <w:rsid w:val="D6FFE2D8"/>
    <w:rsid w:val="D72F84CC"/>
    <w:rsid w:val="D7AD57BA"/>
    <w:rsid w:val="D7B7B6CF"/>
    <w:rsid w:val="D7B95471"/>
    <w:rsid w:val="D7BF91E3"/>
    <w:rsid w:val="D7BFBC23"/>
    <w:rsid w:val="D7D7B199"/>
    <w:rsid w:val="D7EF2462"/>
    <w:rsid w:val="D7F6F7F0"/>
    <w:rsid w:val="D7FDC320"/>
    <w:rsid w:val="D7FF200B"/>
    <w:rsid w:val="DA5E621D"/>
    <w:rsid w:val="DAF3EEB5"/>
    <w:rsid w:val="DAF7322E"/>
    <w:rsid w:val="DAFF7C4C"/>
    <w:rsid w:val="DB73B31B"/>
    <w:rsid w:val="DB7F606A"/>
    <w:rsid w:val="DB9F452E"/>
    <w:rsid w:val="DBB722C7"/>
    <w:rsid w:val="DBBABFE7"/>
    <w:rsid w:val="DBF33D08"/>
    <w:rsid w:val="DBFFF836"/>
    <w:rsid w:val="DCE4604E"/>
    <w:rsid w:val="DCEE159F"/>
    <w:rsid w:val="DCF65432"/>
    <w:rsid w:val="DCFAA3F3"/>
    <w:rsid w:val="DCFE3A9F"/>
    <w:rsid w:val="DD5DC3AE"/>
    <w:rsid w:val="DDBFEA55"/>
    <w:rsid w:val="DDF6F6FA"/>
    <w:rsid w:val="DDFC8A8A"/>
    <w:rsid w:val="DE8E43AB"/>
    <w:rsid w:val="DEBB6994"/>
    <w:rsid w:val="DEBF4786"/>
    <w:rsid w:val="DEBF59F0"/>
    <w:rsid w:val="DEFA8EF2"/>
    <w:rsid w:val="DEFB0903"/>
    <w:rsid w:val="DEFF3E4A"/>
    <w:rsid w:val="DEFF5798"/>
    <w:rsid w:val="DEFFB812"/>
    <w:rsid w:val="DF2FA8F6"/>
    <w:rsid w:val="DF5E5CAD"/>
    <w:rsid w:val="DF6E8875"/>
    <w:rsid w:val="DF7350C8"/>
    <w:rsid w:val="DF7421DA"/>
    <w:rsid w:val="DF7EF173"/>
    <w:rsid w:val="DF9B2FDB"/>
    <w:rsid w:val="DF9D0917"/>
    <w:rsid w:val="DF9FD2BE"/>
    <w:rsid w:val="DFAAF6F3"/>
    <w:rsid w:val="DFADC377"/>
    <w:rsid w:val="DFAF0A47"/>
    <w:rsid w:val="DFB321CE"/>
    <w:rsid w:val="DFB36E8C"/>
    <w:rsid w:val="DFB44CF9"/>
    <w:rsid w:val="DFB6B50E"/>
    <w:rsid w:val="DFBF39F0"/>
    <w:rsid w:val="DFCFFFA0"/>
    <w:rsid w:val="DFD7B576"/>
    <w:rsid w:val="DFD7F8CD"/>
    <w:rsid w:val="DFDF86E2"/>
    <w:rsid w:val="DFE11F8D"/>
    <w:rsid w:val="DFE93696"/>
    <w:rsid w:val="DFEED0A3"/>
    <w:rsid w:val="DFF32F4E"/>
    <w:rsid w:val="DFFC4362"/>
    <w:rsid w:val="DFFD23D1"/>
    <w:rsid w:val="DFFEC56D"/>
    <w:rsid w:val="DFFF0586"/>
    <w:rsid w:val="DFFF4EA3"/>
    <w:rsid w:val="DFFFA889"/>
    <w:rsid w:val="DFFFDA38"/>
    <w:rsid w:val="E1BF7A10"/>
    <w:rsid w:val="E36E7F5C"/>
    <w:rsid w:val="E3C73C39"/>
    <w:rsid w:val="E3F753A2"/>
    <w:rsid w:val="E4EFDFDC"/>
    <w:rsid w:val="E5557708"/>
    <w:rsid w:val="E56AC93C"/>
    <w:rsid w:val="E5BFDED6"/>
    <w:rsid w:val="E5F19684"/>
    <w:rsid w:val="E6EBF624"/>
    <w:rsid w:val="E6FF6C57"/>
    <w:rsid w:val="E74B075E"/>
    <w:rsid w:val="E7BF1167"/>
    <w:rsid w:val="E7DFCEB9"/>
    <w:rsid w:val="E7E56D6B"/>
    <w:rsid w:val="E7FB6583"/>
    <w:rsid w:val="E9FB353B"/>
    <w:rsid w:val="EAF6FE98"/>
    <w:rsid w:val="EB1F76CD"/>
    <w:rsid w:val="EB786ED3"/>
    <w:rsid w:val="EBA741A5"/>
    <w:rsid w:val="EBCF8CA9"/>
    <w:rsid w:val="EBF68F7B"/>
    <w:rsid w:val="EBFAFC81"/>
    <w:rsid w:val="EBFF0FBA"/>
    <w:rsid w:val="EBFFCB30"/>
    <w:rsid w:val="EC57B457"/>
    <w:rsid w:val="EC96D586"/>
    <w:rsid w:val="ECAE1E4D"/>
    <w:rsid w:val="ED5765E0"/>
    <w:rsid w:val="EDEB2D11"/>
    <w:rsid w:val="EDFAFFD7"/>
    <w:rsid w:val="EE37B022"/>
    <w:rsid w:val="EEC97B08"/>
    <w:rsid w:val="EED60C33"/>
    <w:rsid w:val="EEEBE97E"/>
    <w:rsid w:val="EEFF4D37"/>
    <w:rsid w:val="EEFF8C5C"/>
    <w:rsid w:val="EEFFE81C"/>
    <w:rsid w:val="EF1BD0B2"/>
    <w:rsid w:val="EF5F7F6F"/>
    <w:rsid w:val="EF61942C"/>
    <w:rsid w:val="EF6648A2"/>
    <w:rsid w:val="EF6F747C"/>
    <w:rsid w:val="EF7354B7"/>
    <w:rsid w:val="EF778569"/>
    <w:rsid w:val="EF79743E"/>
    <w:rsid w:val="EF7BA3E7"/>
    <w:rsid w:val="EFB67CCA"/>
    <w:rsid w:val="EFBE9570"/>
    <w:rsid w:val="EFBF86DC"/>
    <w:rsid w:val="EFC57340"/>
    <w:rsid w:val="EFD5D362"/>
    <w:rsid w:val="EFD7B3C3"/>
    <w:rsid w:val="EFDB5C83"/>
    <w:rsid w:val="EFDE65CE"/>
    <w:rsid w:val="EFEE5A26"/>
    <w:rsid w:val="EFEF8E52"/>
    <w:rsid w:val="EFF39C1F"/>
    <w:rsid w:val="EFF69CFE"/>
    <w:rsid w:val="EFF786B7"/>
    <w:rsid w:val="EFFB10FD"/>
    <w:rsid w:val="EFFB4DE7"/>
    <w:rsid w:val="EFFF3875"/>
    <w:rsid w:val="EFFF38F7"/>
    <w:rsid w:val="EFFFAA23"/>
    <w:rsid w:val="EFFFB267"/>
    <w:rsid w:val="EFFFEBD8"/>
    <w:rsid w:val="F0FFE36C"/>
    <w:rsid w:val="F1BE427E"/>
    <w:rsid w:val="F23D4332"/>
    <w:rsid w:val="F26A32D2"/>
    <w:rsid w:val="F27F70F8"/>
    <w:rsid w:val="F2E799D1"/>
    <w:rsid w:val="F373572A"/>
    <w:rsid w:val="F3B7D090"/>
    <w:rsid w:val="F3E95BB1"/>
    <w:rsid w:val="F3EB02E8"/>
    <w:rsid w:val="F3EF0822"/>
    <w:rsid w:val="F44693C7"/>
    <w:rsid w:val="F4EF5092"/>
    <w:rsid w:val="F4F96333"/>
    <w:rsid w:val="F516B5F7"/>
    <w:rsid w:val="F55FB408"/>
    <w:rsid w:val="F575C7CE"/>
    <w:rsid w:val="F57B64A0"/>
    <w:rsid w:val="F57F2A4B"/>
    <w:rsid w:val="F5EB34A3"/>
    <w:rsid w:val="F5F755B9"/>
    <w:rsid w:val="F5FBD4DB"/>
    <w:rsid w:val="F63DEA46"/>
    <w:rsid w:val="F66FCF50"/>
    <w:rsid w:val="F6DD617E"/>
    <w:rsid w:val="F6F3BA67"/>
    <w:rsid w:val="F6F6CB4C"/>
    <w:rsid w:val="F6F7B1FA"/>
    <w:rsid w:val="F6FECACB"/>
    <w:rsid w:val="F74FE5A1"/>
    <w:rsid w:val="F7573EC7"/>
    <w:rsid w:val="F75945EB"/>
    <w:rsid w:val="F767CB56"/>
    <w:rsid w:val="F76940FA"/>
    <w:rsid w:val="F776C237"/>
    <w:rsid w:val="F787A7DC"/>
    <w:rsid w:val="F797C129"/>
    <w:rsid w:val="F79D784C"/>
    <w:rsid w:val="F7BE5DBA"/>
    <w:rsid w:val="F7CB1692"/>
    <w:rsid w:val="F7D01C85"/>
    <w:rsid w:val="F7D713DA"/>
    <w:rsid w:val="F7D775EC"/>
    <w:rsid w:val="F7DFCD90"/>
    <w:rsid w:val="F7ED5CE4"/>
    <w:rsid w:val="F7EF7FE6"/>
    <w:rsid w:val="F7F32C6D"/>
    <w:rsid w:val="F7F7FC6F"/>
    <w:rsid w:val="F7FCB79D"/>
    <w:rsid w:val="F7FD05AA"/>
    <w:rsid w:val="F7FDED42"/>
    <w:rsid w:val="F7FF3B38"/>
    <w:rsid w:val="F89B10DC"/>
    <w:rsid w:val="F8D6625F"/>
    <w:rsid w:val="F8DECD66"/>
    <w:rsid w:val="F8EF8DAF"/>
    <w:rsid w:val="F94F4251"/>
    <w:rsid w:val="F97779CE"/>
    <w:rsid w:val="F97E7AB4"/>
    <w:rsid w:val="F97F6E17"/>
    <w:rsid w:val="F98FEC4E"/>
    <w:rsid w:val="F9ED6AD9"/>
    <w:rsid w:val="F9FBD39D"/>
    <w:rsid w:val="F9FF9C18"/>
    <w:rsid w:val="F9FFDF9C"/>
    <w:rsid w:val="FA3FE302"/>
    <w:rsid w:val="FA6DCF49"/>
    <w:rsid w:val="FA9F672D"/>
    <w:rsid w:val="FAD54A05"/>
    <w:rsid w:val="FAD70403"/>
    <w:rsid w:val="FADF3DDE"/>
    <w:rsid w:val="FAE66AE7"/>
    <w:rsid w:val="FAEF99B7"/>
    <w:rsid w:val="FAFBB4F3"/>
    <w:rsid w:val="FAFFCD10"/>
    <w:rsid w:val="FAFFF40D"/>
    <w:rsid w:val="FB3E96FA"/>
    <w:rsid w:val="FB55D919"/>
    <w:rsid w:val="FB658A7B"/>
    <w:rsid w:val="FB7EA662"/>
    <w:rsid w:val="FB7F5714"/>
    <w:rsid w:val="FB7F6443"/>
    <w:rsid w:val="FB97C478"/>
    <w:rsid w:val="FB97DE94"/>
    <w:rsid w:val="FBAF983B"/>
    <w:rsid w:val="FBBFF279"/>
    <w:rsid w:val="FBD731C6"/>
    <w:rsid w:val="FBD8DDFB"/>
    <w:rsid w:val="FBDBCAFD"/>
    <w:rsid w:val="FBDC0979"/>
    <w:rsid w:val="FBDFE3CA"/>
    <w:rsid w:val="FBE61BDE"/>
    <w:rsid w:val="FBEF24F3"/>
    <w:rsid w:val="FBEFAD41"/>
    <w:rsid w:val="FBF9FB0A"/>
    <w:rsid w:val="FBFC3F5F"/>
    <w:rsid w:val="FBFC7132"/>
    <w:rsid w:val="FBFF79E0"/>
    <w:rsid w:val="FBFFCA98"/>
    <w:rsid w:val="FC3C9506"/>
    <w:rsid w:val="FC78E52F"/>
    <w:rsid w:val="FC7B0F61"/>
    <w:rsid w:val="FC7D0084"/>
    <w:rsid w:val="FC7FDB19"/>
    <w:rsid w:val="FCBF5396"/>
    <w:rsid w:val="FCBFFB14"/>
    <w:rsid w:val="FCF51796"/>
    <w:rsid w:val="FCF7D6DE"/>
    <w:rsid w:val="FCF7EE63"/>
    <w:rsid w:val="FCFF5F45"/>
    <w:rsid w:val="FCFFCA4D"/>
    <w:rsid w:val="FD3BB76E"/>
    <w:rsid w:val="FD3E0D90"/>
    <w:rsid w:val="FD5D7F2E"/>
    <w:rsid w:val="FD5E22C2"/>
    <w:rsid w:val="FD5EC43E"/>
    <w:rsid w:val="FD5F9E0D"/>
    <w:rsid w:val="FD6F845D"/>
    <w:rsid w:val="FD7B5811"/>
    <w:rsid w:val="FD7B962B"/>
    <w:rsid w:val="FD7DDCE4"/>
    <w:rsid w:val="FD7F4B6B"/>
    <w:rsid w:val="FD8BC1F8"/>
    <w:rsid w:val="FD8F0C33"/>
    <w:rsid w:val="FDB5471A"/>
    <w:rsid w:val="FDB91431"/>
    <w:rsid w:val="FDBFA174"/>
    <w:rsid w:val="FDCDF1B9"/>
    <w:rsid w:val="FDD58336"/>
    <w:rsid w:val="FDDC43EE"/>
    <w:rsid w:val="FDEF3A59"/>
    <w:rsid w:val="FDFB027B"/>
    <w:rsid w:val="FDFB5CBD"/>
    <w:rsid w:val="FDFE0EC9"/>
    <w:rsid w:val="FDFF1AE6"/>
    <w:rsid w:val="FDFF3D52"/>
    <w:rsid w:val="FE2B6124"/>
    <w:rsid w:val="FE37FF7E"/>
    <w:rsid w:val="FE3CC8DC"/>
    <w:rsid w:val="FE5C7D99"/>
    <w:rsid w:val="FE5FE68B"/>
    <w:rsid w:val="FE748EF9"/>
    <w:rsid w:val="FE7CDAD3"/>
    <w:rsid w:val="FE7FB5E0"/>
    <w:rsid w:val="FEAEDBE9"/>
    <w:rsid w:val="FEBFB8FC"/>
    <w:rsid w:val="FEDF1856"/>
    <w:rsid w:val="FEF3026E"/>
    <w:rsid w:val="FEF98B70"/>
    <w:rsid w:val="FEFAD918"/>
    <w:rsid w:val="FEFB14AF"/>
    <w:rsid w:val="FEFB1DF0"/>
    <w:rsid w:val="FEFBF4A6"/>
    <w:rsid w:val="FEFFD3A4"/>
    <w:rsid w:val="FEFFE1AB"/>
    <w:rsid w:val="FEFFF7E5"/>
    <w:rsid w:val="FF0F9471"/>
    <w:rsid w:val="FF1A7D9C"/>
    <w:rsid w:val="FF1C81A6"/>
    <w:rsid w:val="FF1D16A2"/>
    <w:rsid w:val="FF367505"/>
    <w:rsid w:val="FF3B0E7B"/>
    <w:rsid w:val="FF468A7F"/>
    <w:rsid w:val="FF55190C"/>
    <w:rsid w:val="FF56871E"/>
    <w:rsid w:val="FF5B24BC"/>
    <w:rsid w:val="FF5D1551"/>
    <w:rsid w:val="FF745E16"/>
    <w:rsid w:val="FF764EE2"/>
    <w:rsid w:val="FF7B01C6"/>
    <w:rsid w:val="FF7EB55C"/>
    <w:rsid w:val="FF7ECB67"/>
    <w:rsid w:val="FF7F2580"/>
    <w:rsid w:val="FF7FFD0D"/>
    <w:rsid w:val="FF8B4111"/>
    <w:rsid w:val="FF9F15D6"/>
    <w:rsid w:val="FF9FB409"/>
    <w:rsid w:val="FFA396F2"/>
    <w:rsid w:val="FFAE2900"/>
    <w:rsid w:val="FFAF064C"/>
    <w:rsid w:val="FFAF1AB1"/>
    <w:rsid w:val="FFAF2548"/>
    <w:rsid w:val="FFAF9C36"/>
    <w:rsid w:val="FFB60FCA"/>
    <w:rsid w:val="FFB7C6C1"/>
    <w:rsid w:val="FFBB8438"/>
    <w:rsid w:val="FFBC18AC"/>
    <w:rsid w:val="FFBD62AB"/>
    <w:rsid w:val="FFBE2225"/>
    <w:rsid w:val="FFBF29A0"/>
    <w:rsid w:val="FFBF446E"/>
    <w:rsid w:val="FFBFE2BD"/>
    <w:rsid w:val="FFBFF3FA"/>
    <w:rsid w:val="FFD64B31"/>
    <w:rsid w:val="FFD6BEE2"/>
    <w:rsid w:val="FFD7E728"/>
    <w:rsid w:val="FFDAC1FD"/>
    <w:rsid w:val="FFDFB339"/>
    <w:rsid w:val="FFDFFEFC"/>
    <w:rsid w:val="FFE60E60"/>
    <w:rsid w:val="FFED15F9"/>
    <w:rsid w:val="FFEF8467"/>
    <w:rsid w:val="FFEFAB3C"/>
    <w:rsid w:val="FFEFD09D"/>
    <w:rsid w:val="FFEFFF6F"/>
    <w:rsid w:val="FFF1C0AA"/>
    <w:rsid w:val="FFF21124"/>
    <w:rsid w:val="FFF34C86"/>
    <w:rsid w:val="FFF4F753"/>
    <w:rsid w:val="FFF68DAB"/>
    <w:rsid w:val="FFF6EF48"/>
    <w:rsid w:val="FFF776E5"/>
    <w:rsid w:val="FFF7D3F9"/>
    <w:rsid w:val="FFFA02E0"/>
    <w:rsid w:val="FFFA170B"/>
    <w:rsid w:val="FFFB4D5B"/>
    <w:rsid w:val="FFFB5F93"/>
    <w:rsid w:val="FFFBB4D0"/>
    <w:rsid w:val="FFFBE420"/>
    <w:rsid w:val="FFFC46EF"/>
    <w:rsid w:val="FFFC8F4A"/>
    <w:rsid w:val="FFFD17A6"/>
    <w:rsid w:val="FFFD6B85"/>
    <w:rsid w:val="FFFDAE81"/>
    <w:rsid w:val="FFFE180C"/>
    <w:rsid w:val="FFFE3594"/>
    <w:rsid w:val="FFFF364C"/>
    <w:rsid w:val="FFFF56F8"/>
    <w:rsid w:val="FFFF784B"/>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2"/>
    <w:qFormat/>
    <w:uiPriority w:val="0"/>
    <w:pPr>
      <w:numPr>
        <w:ilvl w:val="2"/>
        <w:numId w:val="2"/>
      </w:numPr>
      <w:outlineLvl w:val="2"/>
    </w:pPr>
    <w:rPr>
      <w:rFonts w:eastAsia="宋体"/>
      <w:sz w:val="28"/>
    </w:rPr>
  </w:style>
  <w:style w:type="paragraph" w:styleId="5">
    <w:name w:val="heading 4"/>
    <w:basedOn w:val="6"/>
    <w:next w:val="1"/>
    <w:link w:val="31"/>
    <w:qFormat/>
    <w:uiPriority w:val="0"/>
    <w:pPr>
      <w:numPr>
        <w:ilvl w:val="3"/>
        <w:numId w:val="2"/>
      </w:numPr>
      <w:outlineLvl w:val="3"/>
    </w:pPr>
    <w:rPr>
      <w:rFonts w:eastAsia="宋体"/>
      <w:sz w:val="24"/>
    </w:rPr>
  </w:style>
  <w:style w:type="paragraph" w:styleId="6">
    <w:name w:val="heading 5"/>
    <w:basedOn w:val="1"/>
    <w:next w:val="1"/>
    <w:link w:val="33"/>
    <w:qFormat/>
    <w:uiPriority w:val="0"/>
    <w:pPr>
      <w:numPr>
        <w:ilvl w:val="4"/>
        <w:numId w:val="2"/>
      </w:numPr>
      <w:outlineLvl w:val="4"/>
    </w:p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able of figures"/>
    <w:basedOn w:val="1"/>
    <w:next w:val="1"/>
    <w:qFormat/>
    <w:uiPriority w:val="0"/>
    <w:pPr>
      <w:ind w:leftChars="200" w:hanging="200" w:hangingChars="200"/>
    </w:pPr>
  </w:style>
  <w:style w:type="paragraph" w:styleId="18">
    <w:name w:val="toc 2"/>
    <w:basedOn w:val="1"/>
    <w:next w:val="1"/>
    <w:qFormat/>
    <w:uiPriority w:val="0"/>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563C1"/>
      <w:u w:val="single"/>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术语标题1"/>
    <w:basedOn w:val="1"/>
    <w:qFormat/>
    <w:uiPriority w:val="0"/>
    <w:pPr>
      <w:widowControl/>
      <w:adjustRightInd/>
      <w:spacing w:line="240" w:lineRule="auto"/>
    </w:pPr>
    <w:rPr>
      <w:rFonts w:ascii="宋体" w:hAnsi="宋体"/>
    </w:rPr>
  </w:style>
  <w:style w:type="paragraph" w:customStyle="1" w:styleId="27">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8">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9">
    <w:name w:val="List Paragraph"/>
    <w:basedOn w:val="1"/>
    <w:qFormat/>
    <w:uiPriority w:val="34"/>
    <w:pPr>
      <w:ind w:firstLine="420"/>
    </w:pPr>
    <w:rPr>
      <w:rFonts w:ascii="Calibri" w:hAnsi="Calibri"/>
      <w:szCs w:val="20"/>
    </w:rPr>
  </w:style>
  <w:style w:type="paragraph" w:customStyle="1" w:styleId="30">
    <w:name w:val="wang正文"/>
    <w:basedOn w:val="1"/>
    <w:qFormat/>
    <w:uiPriority w:val="0"/>
    <w:pPr>
      <w:tabs>
        <w:tab w:val="left" w:pos="6840"/>
      </w:tabs>
      <w:ind w:firstLine="420"/>
    </w:pPr>
    <w:rPr>
      <w:rFonts w:eastAsia="宋体"/>
      <w:sz w:val="21"/>
      <w:lang w:val="en-US" w:eastAsia="zh-CN"/>
    </w:rPr>
  </w:style>
  <w:style w:type="character" w:customStyle="1" w:styleId="31">
    <w:name w:val="标题 4 字符"/>
    <w:basedOn w:val="22"/>
    <w:link w:val="5"/>
    <w:qFormat/>
    <w:uiPriority w:val="0"/>
    <w:rPr>
      <w:rFonts w:hint="default" w:ascii="Calibri" w:hAnsi="Calibri" w:cs="Times New Roman"/>
      <w:kern w:val="2"/>
      <w:sz w:val="24"/>
      <w:szCs w:val="24"/>
    </w:rPr>
  </w:style>
  <w:style w:type="character" w:customStyle="1" w:styleId="32">
    <w:name w:val="标题 3 字符"/>
    <w:basedOn w:val="22"/>
    <w:link w:val="4"/>
    <w:qFormat/>
    <w:uiPriority w:val="0"/>
    <w:rPr>
      <w:rFonts w:hint="default" w:ascii="Calibri" w:hAnsi="Calibri" w:cs="Times New Roman"/>
      <w:kern w:val="2"/>
      <w:sz w:val="28"/>
      <w:szCs w:val="24"/>
    </w:rPr>
  </w:style>
  <w:style w:type="character" w:customStyle="1" w:styleId="33">
    <w:name w:val="标题 5 字符"/>
    <w:basedOn w:val="22"/>
    <w:link w:val="6"/>
    <w:qFormat/>
    <w:uiPriority w:val="0"/>
    <w:rPr>
      <w:rFonts w:hint="default" w:ascii="Calibri" w:hAnsi="Calibri" w:eastAsia="宋体" w:cs="Times New Roman"/>
      <w:kern w:val="2"/>
      <w:sz w:val="21"/>
      <w:szCs w:val="24"/>
    </w:rPr>
  </w:style>
  <w:style w:type="paragraph" w:customStyle="1" w:styleId="34">
    <w:name w:val="正文表标题"/>
    <w:next w:val="35"/>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5">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6">
    <w:name w:val="新规范表"/>
    <w:basedOn w:val="37"/>
    <w:qFormat/>
    <w:uiPriority w:val="0"/>
    <w:pPr>
      <w:spacing w:beforeLines="0" w:line="240" w:lineRule="auto"/>
    </w:pPr>
    <w:rPr>
      <w:rFonts w:ascii="Times New Roman" w:hAnsi="Times New Roman" w:cs="Times New Roman"/>
      <w:sz w:val="20"/>
      <w:szCs w:val="20"/>
    </w:rPr>
  </w:style>
  <w:style w:type="paragraph" w:customStyle="1" w:styleId="37">
    <w:name w:val="规范表"/>
    <w:basedOn w:val="38"/>
    <w:qFormat/>
    <w:uiPriority w:val="0"/>
    <w:pPr>
      <w:spacing w:beforeLines="50"/>
    </w:pPr>
  </w:style>
  <w:style w:type="paragraph" w:customStyle="1" w:styleId="38">
    <w:name w:val="规范图"/>
    <w:basedOn w:val="1"/>
    <w:qFormat/>
    <w:uiPriority w:val="0"/>
    <w:pPr>
      <w:spacing w:line="288" w:lineRule="auto"/>
      <w:jc w:val="center"/>
    </w:pPr>
    <w:rPr>
      <w:rFonts w:ascii="黑体" w:hAnsi="黑体" w:eastAsia="黑体" w:cs="黑体"/>
    </w:rPr>
  </w:style>
  <w:style w:type="character" w:customStyle="1" w:styleId="39">
    <w:name w:val="font71"/>
    <w:basedOn w:val="22"/>
    <w:qFormat/>
    <w:uiPriority w:val="0"/>
    <w:rPr>
      <w:rFonts w:hint="default" w:ascii="Times New Roman" w:hAnsi="Times New Roman" w:cs="Times New Roman"/>
      <w:color w:val="000000"/>
      <w:sz w:val="18"/>
      <w:szCs w:val="18"/>
      <w:u w:val="none"/>
    </w:rPr>
  </w:style>
  <w:style w:type="character" w:customStyle="1" w:styleId="40">
    <w:name w:val="font201"/>
    <w:basedOn w:val="22"/>
    <w:qFormat/>
    <w:uiPriority w:val="0"/>
    <w:rPr>
      <w:rFonts w:hint="default" w:ascii="Times New Roman" w:hAnsi="Times New Roman" w:cs="Times New Roman"/>
      <w:color w:val="000000"/>
      <w:sz w:val="20"/>
      <w:szCs w:val="20"/>
      <w:u w:val="none"/>
    </w:rPr>
  </w:style>
  <w:style w:type="character" w:customStyle="1" w:styleId="41">
    <w:name w:val="font211"/>
    <w:basedOn w:val="22"/>
    <w:qFormat/>
    <w:uiPriority w:val="0"/>
    <w:rPr>
      <w:rFonts w:ascii="宋体" w:hAnsi="宋体" w:eastAsia="宋体" w:cs="宋体"/>
      <w:color w:val="000000"/>
      <w:sz w:val="20"/>
      <w:szCs w:val="20"/>
      <w:u w:val="none"/>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4">
    <w:name w:val="Table Paragraph"/>
    <w:basedOn w:val="1"/>
    <w:qFormat/>
    <w:uiPriority w:val="1"/>
    <w:pPr>
      <w:jc w:val="left"/>
    </w:pPr>
    <w:rPr>
      <w:rFonts w:ascii="Calibri" w:hAnsi="Calibri" w:cs="Times New Roman"/>
      <w:sz w:val="22"/>
      <w:szCs w:val="22"/>
      <w:lang w:eastAsia="en-US"/>
    </w:rPr>
  </w:style>
  <w:style w:type="paragraph" w:customStyle="1" w:styleId="45">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6">
    <w:name w:val="段 + (符号) 宋体"/>
    <w:basedOn w:val="28"/>
    <w:qFormat/>
    <w:uiPriority w:val="0"/>
    <w:pPr>
      <w:ind w:firstLine="0"/>
    </w:pPr>
    <w:rPr>
      <w:szCs w:val="18"/>
    </w:rPr>
  </w:style>
  <w:style w:type="paragraph" w:customStyle="1" w:styleId="47">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8">
    <w:name w:val="新规范图"/>
    <w:basedOn w:val="34"/>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9">
    <w:name w:val="标准文件_正文公式"/>
    <w:basedOn w:val="1"/>
    <w:next w:val="50"/>
    <w:qFormat/>
    <w:uiPriority w:val="0"/>
    <w:pPr>
      <w:tabs>
        <w:tab w:val="center" w:pos="4678"/>
        <w:tab w:val="right" w:leader="middleDot" w:pos="9356"/>
      </w:tabs>
      <w:adjustRightInd w:val="0"/>
    </w:pPr>
    <w:rPr>
      <w:rFonts w:ascii="宋体" w:hAnsi="宋体" w:cs="Times New Roman"/>
    </w:rPr>
  </w:style>
  <w:style w:type="paragraph" w:customStyle="1" w:styleId="50">
    <w:name w:val="标准文件_标准正文"/>
    <w:basedOn w:val="1"/>
    <w:next w:val="51"/>
    <w:qFormat/>
    <w:uiPriority w:val="0"/>
    <w:pPr>
      <w:adjustRightInd w:val="0"/>
      <w:snapToGrid w:val="0"/>
      <w:spacing w:line="400" w:lineRule="exact"/>
      <w:ind w:firstLine="200" w:firstLineChars="200"/>
    </w:pPr>
    <w:rPr>
      <w:rFonts w:cs="Times New Roman"/>
      <w:kern w:val="0"/>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一级条标题"/>
    <w:next w:val="35"/>
    <w:qFormat/>
    <w:uiPriority w:val="0"/>
    <w:pPr>
      <w:numPr>
        <w:ilvl w:val="1"/>
        <w:numId w:val="6"/>
      </w:numPr>
      <w:spacing w:before="156" w:beforeLines="50" w:after="156" w:afterLines="50"/>
      <w:ind w:left="568"/>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36</Pages>
  <Words>8281</Words>
  <Characters>9262</Characters>
  <Lines>1</Lines>
  <Paragraphs>1</Paragraphs>
  <TotalTime>4</TotalTime>
  <ScaleCrop>false</ScaleCrop>
  <LinksUpToDate>false</LinksUpToDate>
  <CharactersWithSpaces>9680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2024-08-15T13:15:00Z</dcterms:created>
  <dc:creator>柏三创@物资云·贵宾客服</dc:creator>
  <cp:lastModifiedBy>蔡菜</cp:lastModifiedBy>
  <cp:lastPrinted>2025-01-07T00:27:00Z</cp:lastPrinted>
  <dcterms:modified xsi:type="dcterms:W3CDTF">2025-09-05T14:54:13Z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59A6438104DD74DFE3F8926760E563CD_43</vt:lpwstr>
  </property>
  <property fmtid="{D5CDD505-2E9C-101B-9397-08002B2CF9AE}" pid="4" name="KSOTemplateDocerSaveRecord">
    <vt:lpwstr>eyJoZGlkIjoiMDAyMzk0Mjc5MWJmOWM2MjBiMzRjY2ZhNmE0NDA1YTAiLCJ1c2VySWQiOiIzNDU5ODMyMjcifQ==</vt:lpwstr>
  </property>
</Properties>
</file>